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CCF14F" w14:textId="114F6561" w:rsidR="00CC3B24" w:rsidRPr="00001AA3" w:rsidRDefault="00EF1D82" w:rsidP="00CC3B24">
      <w:pPr>
        <w:autoSpaceDE w:val="0"/>
        <w:autoSpaceDN w:val="0"/>
        <w:adjustRightInd w:val="0"/>
        <w:spacing w:line="276" w:lineRule="auto"/>
        <w:rPr>
          <w:rFonts w:cs="Verdana"/>
          <w:b/>
          <w:bCs/>
          <w:sz w:val="22"/>
          <w:szCs w:val="22"/>
          <w:lang w:val="fr-FR"/>
        </w:rPr>
      </w:pPr>
      <w:r w:rsidRPr="00001AA3">
        <w:rPr>
          <w:b/>
          <w:bCs/>
          <w:sz w:val="40"/>
          <w:szCs w:val="40"/>
          <w:lang w:val="fr-FR"/>
        </w:rPr>
        <w:t>Hamm</w:t>
      </w:r>
      <w:r w:rsidR="002F5818" w:rsidRPr="00001AA3">
        <w:rPr>
          <w:b/>
          <w:bCs/>
          <w:sz w:val="40"/>
          <w:szCs w:val="40"/>
          <w:lang w:val="fr-FR"/>
        </w:rPr>
        <w:t xml:space="preserve"> | </w:t>
      </w:r>
      <w:r w:rsidR="009D4AD5" w:rsidRPr="00001AA3">
        <w:rPr>
          <w:b/>
          <w:bCs/>
          <w:sz w:val="40"/>
          <w:szCs w:val="40"/>
          <w:lang w:val="fr-FR"/>
        </w:rPr>
        <w:t>Les compacteurs monocylindres VC permettent d’économiser du temps et de l’argent</w:t>
      </w:r>
      <w:r w:rsidR="00895697" w:rsidRPr="00001AA3">
        <w:rPr>
          <w:sz w:val="36"/>
          <w:szCs w:val="36"/>
          <w:lang w:val="fr-FR"/>
        </w:rPr>
        <w:br/>
      </w:r>
    </w:p>
    <w:p w14:paraId="44B7F508" w14:textId="6A3C975C" w:rsidR="00F86FEC" w:rsidRPr="00001AA3" w:rsidRDefault="009D4AD5" w:rsidP="00AF5DF0">
      <w:pPr>
        <w:pStyle w:val="1RoadNews"/>
        <w:spacing w:line="240" w:lineRule="auto"/>
        <w:rPr>
          <w:rFonts w:ascii="Verdana" w:hAnsi="Verdana" w:cs="HelveticaNeue-Medium"/>
          <w:b/>
          <w:bCs/>
          <w:sz w:val="28"/>
          <w:szCs w:val="28"/>
          <w:lang w:val="fr-FR"/>
        </w:rPr>
      </w:pPr>
      <w:r w:rsidRPr="00001AA3">
        <w:rPr>
          <w:rFonts w:ascii="Verdana" w:hAnsi="Verdana" w:cs="HelveticaNeue-Medium"/>
          <w:b/>
          <w:bCs/>
          <w:sz w:val="28"/>
          <w:szCs w:val="28"/>
          <w:lang w:val="fr-FR"/>
        </w:rPr>
        <w:t>Deux compacteurs monocylindres VC de type H 25i VC ont permis de réaliser un processus de construction à haut rendement à Bad Fredeburg en Allemagne.</w:t>
      </w:r>
    </w:p>
    <w:p w14:paraId="3187A4A0" w14:textId="77777777" w:rsidR="009D4AD5" w:rsidRPr="00001AA3" w:rsidRDefault="009D4AD5" w:rsidP="00AF5DF0">
      <w:pPr>
        <w:pStyle w:val="1RoadNews"/>
        <w:spacing w:line="240" w:lineRule="auto"/>
        <w:rPr>
          <w:b/>
          <w:szCs w:val="22"/>
          <w:lang w:val="fr-FR"/>
        </w:rPr>
      </w:pPr>
    </w:p>
    <w:p w14:paraId="547DB02D" w14:textId="789A6D3D" w:rsidR="009540AE" w:rsidRPr="00001AA3" w:rsidRDefault="009D4AD5" w:rsidP="00001AA3">
      <w:pPr>
        <w:autoSpaceDE w:val="0"/>
        <w:autoSpaceDN w:val="0"/>
        <w:adjustRightInd w:val="0"/>
        <w:jc w:val="both"/>
        <w:rPr>
          <w:rFonts w:cs="Segoe UI"/>
          <w:b/>
          <w:bCs/>
          <w:sz w:val="22"/>
          <w:szCs w:val="22"/>
          <w:shd w:val="clear" w:color="auto" w:fill="FFFFFF"/>
          <w:lang w:val="fr-FR"/>
        </w:rPr>
      </w:pPr>
      <w:r w:rsidRPr="00001AA3">
        <w:rPr>
          <w:rFonts w:cs="Segoe UI"/>
          <w:b/>
          <w:bCs/>
          <w:sz w:val="22"/>
          <w:szCs w:val="22"/>
          <w:shd w:val="clear" w:color="auto" w:fill="FFFFFF"/>
          <w:lang w:val="fr-FR"/>
        </w:rPr>
        <w:t xml:space="preserve">Près de Bad Fredeburg, une ville située dans la région montagneuse du Sauerland en Allemagne, deux compacteurs monocylindres </w:t>
      </w:r>
      <w:r w:rsidR="008E6E4F">
        <w:rPr>
          <w:rFonts w:cs="Segoe UI"/>
          <w:b/>
          <w:bCs/>
          <w:sz w:val="22"/>
          <w:szCs w:val="22"/>
          <w:shd w:val="clear" w:color="auto" w:fill="FFFFFF"/>
          <w:lang w:val="fr-FR"/>
        </w:rPr>
        <w:t>Hamm</w:t>
      </w:r>
      <w:r w:rsidRPr="00001AA3">
        <w:rPr>
          <w:rFonts w:cs="Segoe UI"/>
          <w:b/>
          <w:bCs/>
          <w:sz w:val="22"/>
          <w:szCs w:val="22"/>
          <w:shd w:val="clear" w:color="auto" w:fill="FFFFFF"/>
          <w:lang w:val="fr-FR"/>
        </w:rPr>
        <w:t xml:space="preserve"> de type H 25i VC dotés d’un cylindre de concassage spécial ont procédé au concassage et compactage simultanés de l’ardoise. Ainsi, un remblai d’une hauteur maximale de 15 m a été créé pour une nouvelle route de contournement. Raison principale de l’utilisation des rouleaux : les compacteurs monocylindres VC permettent de réaliser un processus de construction à haut rendement, qui se passe de concasseurs de roches séparés et d’une grande partie du transport. Résultat : un processus accéléré accompagné d’une réduction simultanée des coûts.</w:t>
      </w:r>
    </w:p>
    <w:p w14:paraId="4C0B037B" w14:textId="77777777" w:rsidR="009540AE" w:rsidRPr="00001AA3" w:rsidRDefault="009540AE" w:rsidP="00001AA3">
      <w:pPr>
        <w:autoSpaceDE w:val="0"/>
        <w:autoSpaceDN w:val="0"/>
        <w:adjustRightInd w:val="0"/>
        <w:jc w:val="both"/>
        <w:rPr>
          <w:rFonts w:cs="Segoe UI"/>
          <w:b/>
          <w:bCs/>
          <w:sz w:val="22"/>
          <w:szCs w:val="22"/>
          <w:shd w:val="clear" w:color="auto" w:fill="FFFFFF"/>
          <w:lang w:val="fr-FR"/>
        </w:rPr>
      </w:pPr>
    </w:p>
    <w:p w14:paraId="16BDDDB0" w14:textId="5D91522F" w:rsidR="00F86FEC" w:rsidRPr="00001AA3" w:rsidRDefault="009D4AD5" w:rsidP="00001AA3">
      <w:pPr>
        <w:autoSpaceDE w:val="0"/>
        <w:autoSpaceDN w:val="0"/>
        <w:adjustRightInd w:val="0"/>
        <w:jc w:val="both"/>
        <w:rPr>
          <w:rFonts w:cs="Segoe UI"/>
          <w:b/>
          <w:bCs/>
          <w:sz w:val="22"/>
          <w:szCs w:val="22"/>
          <w:shd w:val="clear" w:color="auto" w:fill="FFFFFF"/>
          <w:lang w:val="fr-FR"/>
        </w:rPr>
      </w:pPr>
      <w:r w:rsidRPr="00001AA3">
        <w:rPr>
          <w:b/>
          <w:bCs/>
          <w:sz w:val="22"/>
          <w:szCs w:val="22"/>
          <w:lang w:val="fr-FR" w:eastAsia="de-DE"/>
        </w:rPr>
        <w:t>Mesure de construction optimale pour le compacteur monocylindre VC</w:t>
      </w:r>
    </w:p>
    <w:p w14:paraId="386D47E6" w14:textId="3F5C4B62" w:rsidR="009D4AD5" w:rsidRPr="00001AA3" w:rsidRDefault="009D4AD5" w:rsidP="00001AA3">
      <w:pPr>
        <w:jc w:val="both"/>
        <w:rPr>
          <w:sz w:val="22"/>
          <w:szCs w:val="22"/>
          <w:lang w:val="fr-FR" w:eastAsia="de-DE"/>
        </w:rPr>
      </w:pPr>
      <w:r w:rsidRPr="00001AA3">
        <w:rPr>
          <w:sz w:val="22"/>
          <w:szCs w:val="22"/>
          <w:lang w:val="fr-FR" w:eastAsia="de-DE"/>
        </w:rPr>
        <w:t xml:space="preserve">Michael Tillmann de Kirchhundem, commune située dans la région montagneuse du Sauerland en Allemagne occidentale, a découvert le H 25i VC dans le cadre du salon Bauma 2019. « Nous avons été immédiatement séduits par le concept du compacteur. Cependant, il manquait jusqu’à présent le bon projet », rapporte le chef de chantier de la société Straßen- und Tiefbau GmbH. Mais peu de temps après, un remblai pour une route de contournement devait être construit à partir de l’ardoise disponible localement. « En voyant la roche, j’ai tout de suite pensé que le compacteur monocylindre </w:t>
      </w:r>
      <w:r w:rsidR="008E6E4F">
        <w:rPr>
          <w:sz w:val="22"/>
          <w:szCs w:val="22"/>
          <w:lang w:val="fr-FR" w:eastAsia="de-DE"/>
        </w:rPr>
        <w:t>Hamm</w:t>
      </w:r>
      <w:r w:rsidRPr="00001AA3">
        <w:rPr>
          <w:sz w:val="22"/>
          <w:szCs w:val="22"/>
          <w:lang w:val="fr-FR" w:eastAsia="de-DE"/>
        </w:rPr>
        <w:t xml:space="preserve"> pourrait aisément broyer ce matériau », affirme Tillmann. Et il avait bien raison. La roche lamellaire se compose en fait de l’ardoise de Fredeburg, également connue sous le nom de grauwacke schisteuse. Le matériau était à l’origine destiné à être concassé sur le chantier par plusieurs concasseurs à mâchoires de manière à obtenir une granulométrie maximale de 200 mm, pour être ensuite chargé sur des camions à l’aide d’une excavatrice, puis acheminé vers le remblai. Des bulldozers auraient alors réparti la roche de sorte que les compacteurs monocylindres puissent la compacter couche par couche.</w:t>
      </w:r>
    </w:p>
    <w:p w14:paraId="534E2D89" w14:textId="77777777" w:rsidR="009D4AD5" w:rsidRPr="00001AA3" w:rsidRDefault="009D4AD5" w:rsidP="00001AA3">
      <w:pPr>
        <w:jc w:val="both"/>
        <w:rPr>
          <w:sz w:val="22"/>
          <w:szCs w:val="22"/>
          <w:lang w:val="fr-FR" w:eastAsia="de-DE"/>
        </w:rPr>
      </w:pPr>
    </w:p>
    <w:p w14:paraId="536C20D0" w14:textId="77777777" w:rsidR="009D4AD5" w:rsidRPr="00001AA3" w:rsidRDefault="009D4AD5" w:rsidP="00001AA3">
      <w:pPr>
        <w:jc w:val="both"/>
        <w:rPr>
          <w:b/>
          <w:bCs/>
          <w:sz w:val="22"/>
          <w:szCs w:val="22"/>
          <w:lang w:val="fr-FR" w:eastAsia="de-DE"/>
        </w:rPr>
      </w:pPr>
      <w:r w:rsidRPr="00001AA3">
        <w:rPr>
          <w:b/>
          <w:bCs/>
          <w:sz w:val="22"/>
          <w:szCs w:val="22"/>
          <w:lang w:val="fr-FR" w:eastAsia="de-DE"/>
        </w:rPr>
        <w:t>Un processus simplifié pour un rendement double</w:t>
      </w:r>
    </w:p>
    <w:p w14:paraId="0036ACE7" w14:textId="5F286CCE" w:rsidR="00F86FEC" w:rsidRPr="00001AA3" w:rsidRDefault="009D4AD5" w:rsidP="00001AA3">
      <w:pPr>
        <w:jc w:val="both"/>
        <w:rPr>
          <w:sz w:val="22"/>
          <w:szCs w:val="22"/>
          <w:lang w:val="fr-FR" w:eastAsia="de-DE"/>
        </w:rPr>
      </w:pPr>
      <w:r w:rsidRPr="00001AA3">
        <w:rPr>
          <w:sz w:val="22"/>
          <w:szCs w:val="22"/>
          <w:lang w:val="fr-FR" w:eastAsia="de-DE"/>
        </w:rPr>
        <w:t xml:space="preserve">Pour ce processus, l’équipe du Sauerland a présenté une alternative plus simple et plus rentable – sans concasseur et avec une réduction considérable des opérations de transport, en recourant plutôt à deux compacteurs monocylindres H 25i VC. Un test a tout de suite été concluant : les compacteurs monocylindres VC de </w:t>
      </w:r>
      <w:r w:rsidR="008E6E4F">
        <w:rPr>
          <w:sz w:val="22"/>
          <w:szCs w:val="22"/>
          <w:lang w:val="fr-FR" w:eastAsia="de-DE"/>
        </w:rPr>
        <w:t>Hamm</w:t>
      </w:r>
      <w:r w:rsidRPr="00001AA3">
        <w:rPr>
          <w:sz w:val="22"/>
          <w:szCs w:val="22"/>
          <w:lang w:val="fr-FR" w:eastAsia="de-DE"/>
        </w:rPr>
        <w:t xml:space="preserve"> ont produit le modèle de concassage adéquat pour cette application. L’équipe de supervision du chantier a également été satisfaite de la qualité de l’ardoise concassée et du compactage obtenu sur les couches de remblai. En coordination avec le géotechnicien, une hauteur de 40 cm par couche a ensuite été définie. La teneur optimale en vides a été fixée à 6 %, avec un maximum de 10 %. Pour s’assurer que la teneur en eau soit </w:t>
      </w:r>
      <w:r w:rsidRPr="00001AA3">
        <w:rPr>
          <w:sz w:val="22"/>
          <w:szCs w:val="22"/>
          <w:lang w:val="fr-FR" w:eastAsia="de-DE"/>
        </w:rPr>
        <w:lastRenderedPageBreak/>
        <w:t>également adaptée, chaque couche devait être arrosée d’eau. « Après quelques jours de travail, il était évident que nous étions nettement plus rapides de cette façon qu’avec des concasseurs. La raison principale en est le travail par couches », explique Michael Tillmann.</w:t>
      </w:r>
    </w:p>
    <w:p w14:paraId="1E83D5FE" w14:textId="77777777" w:rsidR="009D4AD5" w:rsidRPr="00001AA3" w:rsidRDefault="009D4AD5" w:rsidP="00001AA3">
      <w:pPr>
        <w:jc w:val="both"/>
        <w:rPr>
          <w:sz w:val="22"/>
          <w:szCs w:val="22"/>
          <w:lang w:val="fr-FR" w:eastAsia="de-DE"/>
        </w:rPr>
      </w:pPr>
    </w:p>
    <w:p w14:paraId="6319C69C" w14:textId="77777777" w:rsidR="009D4AD5" w:rsidRPr="00001AA3" w:rsidRDefault="009D4AD5" w:rsidP="00001AA3">
      <w:pPr>
        <w:pStyle w:val="HeadlineFotos"/>
        <w:spacing w:line="240" w:lineRule="auto"/>
        <w:rPr>
          <w:bCs/>
          <w:caps w:val="0"/>
          <w:szCs w:val="22"/>
          <w:lang w:val="fr-FR" w:eastAsia="de-DE"/>
        </w:rPr>
      </w:pPr>
      <w:r w:rsidRPr="00001AA3">
        <w:rPr>
          <w:bCs/>
          <w:caps w:val="0"/>
          <w:szCs w:val="22"/>
          <w:lang w:val="fr-FR" w:eastAsia="de-DE"/>
        </w:rPr>
        <w:t>Double casquette : concasseur et cylindre à pieds dameurs</w:t>
      </w:r>
    </w:p>
    <w:p w14:paraId="1004F2F3" w14:textId="1995053D" w:rsidR="009D4AD5" w:rsidRPr="00001AA3" w:rsidRDefault="009D4AD5" w:rsidP="00001AA3">
      <w:pPr>
        <w:pStyle w:val="HeadlineFotos"/>
        <w:spacing w:line="240" w:lineRule="auto"/>
        <w:jc w:val="both"/>
        <w:rPr>
          <w:b w:val="0"/>
          <w:caps w:val="0"/>
          <w:szCs w:val="22"/>
          <w:lang w:val="fr-FR" w:eastAsia="de-DE"/>
        </w:rPr>
      </w:pPr>
      <w:r w:rsidRPr="00001AA3">
        <w:rPr>
          <w:b w:val="0"/>
          <w:caps w:val="0"/>
          <w:szCs w:val="22"/>
          <w:lang w:val="fr-FR" w:eastAsia="de-DE"/>
        </w:rPr>
        <w:t xml:space="preserve">150 porte-outils sont soudés sur le cylindre des compacteurs monocylindres VC. Ces supports peuvent accueillir divers outils : pics à tige ronde ou pieds dameurs. Équipé de pics à tige ronde également utilisés dans l’exploitation minière, le cylindre vibrant génère des charges ponctuelles extrêmement élevées pouvant atteindre 50 t et concasse ainsi la roche. En même temps, le sol est compacté. De cette manière, les compacteurs monocylindres VC peuvent non seulement concasser la roche, mais aussi la détendre. Pour le compactage de sols cohésifs, le cylindre peut être équipé de pieds dameurs spéciaux. </w:t>
      </w:r>
      <w:r w:rsidR="008E6E4F">
        <w:rPr>
          <w:b w:val="0"/>
          <w:caps w:val="0"/>
          <w:szCs w:val="22"/>
          <w:lang w:val="fr-FR" w:eastAsia="de-DE"/>
        </w:rPr>
        <w:t>Hamm</w:t>
      </w:r>
      <w:r w:rsidRPr="00001AA3">
        <w:rPr>
          <w:b w:val="0"/>
          <w:caps w:val="0"/>
          <w:szCs w:val="22"/>
          <w:lang w:val="fr-FR" w:eastAsia="de-DE"/>
        </w:rPr>
        <w:t xml:space="preserve"> propose actuellement deux pics à tige ronde différents dans sa gamme pour le concassage ou la détente de la roche : un pic à tige ronde classique et un pic à mine spécial pour les applications en roche dure. Grâce à leur forme géométrique et leurs pointes intégrées en métal dur, ils sont spécialement étudiés pour les matériaux de résistances diverses.</w:t>
      </w:r>
    </w:p>
    <w:p w14:paraId="63FEF0AD" w14:textId="77777777" w:rsidR="009D4AD5" w:rsidRPr="00001AA3" w:rsidRDefault="009D4AD5" w:rsidP="00001AA3">
      <w:pPr>
        <w:pStyle w:val="HeadlineFotos"/>
        <w:spacing w:line="240" w:lineRule="auto"/>
        <w:rPr>
          <w:bCs/>
          <w:caps w:val="0"/>
          <w:szCs w:val="22"/>
          <w:lang w:val="fr-FR" w:eastAsia="de-DE"/>
        </w:rPr>
      </w:pPr>
    </w:p>
    <w:p w14:paraId="48B383BC" w14:textId="77777777" w:rsidR="009D4AD5" w:rsidRPr="00001AA3" w:rsidRDefault="009D4AD5" w:rsidP="00001AA3">
      <w:pPr>
        <w:pStyle w:val="HeadlineFotos"/>
        <w:spacing w:line="240" w:lineRule="auto"/>
        <w:jc w:val="both"/>
        <w:rPr>
          <w:bCs/>
          <w:caps w:val="0"/>
          <w:szCs w:val="22"/>
          <w:lang w:val="fr-FR" w:eastAsia="de-DE"/>
        </w:rPr>
      </w:pPr>
      <w:r w:rsidRPr="00001AA3">
        <w:rPr>
          <w:bCs/>
          <w:caps w:val="0"/>
          <w:szCs w:val="22"/>
          <w:lang w:val="fr-FR" w:eastAsia="de-DE"/>
        </w:rPr>
        <w:t>La réutilisation comme principe</w:t>
      </w:r>
    </w:p>
    <w:p w14:paraId="729C13EF" w14:textId="071796BA" w:rsidR="00F86FEC" w:rsidRPr="00001AA3" w:rsidRDefault="009D4AD5" w:rsidP="00001AA3">
      <w:pPr>
        <w:pStyle w:val="HeadlineFotos"/>
        <w:spacing w:line="240" w:lineRule="auto"/>
        <w:jc w:val="both"/>
        <w:rPr>
          <w:b w:val="0"/>
          <w:caps w:val="0"/>
          <w:szCs w:val="22"/>
          <w:lang w:val="fr-FR" w:eastAsia="de-DE"/>
        </w:rPr>
      </w:pPr>
      <w:r w:rsidRPr="00001AA3">
        <w:rPr>
          <w:b w:val="0"/>
          <w:caps w:val="0"/>
          <w:szCs w:val="22"/>
          <w:lang w:val="fr-FR" w:eastAsia="de-DE"/>
        </w:rPr>
        <w:t xml:space="preserve">Le design des porte-outils est à l’image de la marque </w:t>
      </w:r>
      <w:r w:rsidR="008E6E4F">
        <w:rPr>
          <w:b w:val="0"/>
          <w:caps w:val="0"/>
          <w:szCs w:val="22"/>
          <w:lang w:val="fr-FR" w:eastAsia="de-DE"/>
        </w:rPr>
        <w:t>Hamm</w:t>
      </w:r>
      <w:r w:rsidRPr="00001AA3">
        <w:rPr>
          <w:b w:val="0"/>
          <w:caps w:val="0"/>
          <w:szCs w:val="22"/>
          <w:lang w:val="fr-FR" w:eastAsia="de-DE"/>
        </w:rPr>
        <w:t xml:space="preserve"> : les outils s’encrassent peu grâce à la conception du porte-outils et sont par conséquent </w:t>
      </w:r>
      <w:r w:rsidRPr="00001AA3">
        <w:rPr>
          <w:b w:val="0"/>
          <w:caps w:val="0"/>
          <w:szCs w:val="22"/>
          <w:lang w:val="en-US" w:eastAsia="de-DE"/>
        </w:rPr>
        <w:pgNum/>
      </w:r>
      <w:r w:rsidRPr="00001AA3">
        <w:rPr>
          <w:b w:val="0"/>
          <w:caps w:val="0"/>
          <w:szCs w:val="22"/>
          <w:lang w:val="fr-FR" w:eastAsia="de-DE"/>
        </w:rPr>
        <w:t>áciles à remplacer. Par ailleurs : lorsqu’ils sont échangés, les pics ne sont pas endommagés. Ils peuvent donc être utilisés plusieurs fois jusqu’à leur limite d’usure. Lors du concassage de l’ardoise de Bad Fredeburg, les pics nous ont également convaincus par leur très faible degré d’usure : « Nous n’avons eu à remplacer que quelques pics pendant toute la durée du travail », affirme Marvin Gallus, opérateur de la machine.</w:t>
      </w:r>
    </w:p>
    <w:p w14:paraId="073D2A1C" w14:textId="77777777" w:rsidR="009D4AD5" w:rsidRPr="00001AA3" w:rsidRDefault="009D4AD5" w:rsidP="00001AA3">
      <w:pPr>
        <w:pStyle w:val="HeadlineFotos"/>
        <w:spacing w:line="240" w:lineRule="auto"/>
        <w:rPr>
          <w:bCs/>
          <w:caps w:val="0"/>
          <w:szCs w:val="22"/>
          <w:lang w:val="fr-FR" w:eastAsia="de-DE"/>
        </w:rPr>
      </w:pPr>
    </w:p>
    <w:p w14:paraId="4B18574B" w14:textId="77777777" w:rsidR="009D4AD5" w:rsidRPr="00001AA3" w:rsidRDefault="009D4AD5" w:rsidP="00001AA3">
      <w:pPr>
        <w:pStyle w:val="HeadlineFotos"/>
        <w:spacing w:line="240" w:lineRule="auto"/>
        <w:rPr>
          <w:bCs/>
          <w:caps w:val="0"/>
          <w:szCs w:val="22"/>
          <w:lang w:val="fr-FR" w:eastAsia="de-DE"/>
        </w:rPr>
      </w:pPr>
      <w:r w:rsidRPr="00001AA3">
        <w:rPr>
          <w:bCs/>
          <w:caps w:val="0"/>
          <w:szCs w:val="22"/>
          <w:lang w:val="fr-FR" w:eastAsia="de-DE"/>
        </w:rPr>
        <w:t>Processus optimisé : réduction des coûts d’environ 50 %.</w:t>
      </w:r>
    </w:p>
    <w:p w14:paraId="755530E4" w14:textId="6041933C" w:rsidR="00E92C58" w:rsidRPr="00001AA3" w:rsidRDefault="009D4AD5" w:rsidP="00001AA3">
      <w:pPr>
        <w:pStyle w:val="HeadlineFotos"/>
        <w:spacing w:line="240" w:lineRule="auto"/>
        <w:jc w:val="both"/>
        <w:rPr>
          <w:b w:val="0"/>
          <w:caps w:val="0"/>
          <w:szCs w:val="22"/>
          <w:lang w:val="fr-FR" w:eastAsia="de-DE"/>
        </w:rPr>
      </w:pPr>
      <w:r w:rsidRPr="00001AA3">
        <w:rPr>
          <w:b w:val="0"/>
          <w:caps w:val="0"/>
          <w:szCs w:val="22"/>
          <w:lang w:val="fr-FR" w:eastAsia="de-DE"/>
        </w:rPr>
        <w:t xml:space="preserve">Pour la plupart des chantiers de construction comparables, le processus de chantier comprend les étapes suivantes : extraction et chargement, transport, chargement du concasseur, concassage, chargement, transport, répartition et compactage. Avec les compacteurs monocylindres VC, le processus est raccourci. Les étapes restantes sont l’extraction et le chargement, le transport vers le site de construction, la répartition au moyen de bulldozers, le broyage et le compactage avec le compacteur monocylindre VC. Cela permet de réaliser les projets de manière beaucoup plus économique. À Bad Fredeburg, les coûts de broyage et de compactage ont été réduits d’environ 50 %. La raison en est que le nombre de machines nécessaires a considérablement diminué. La société Straßen- und Tiefbau GmbH n’a eu besoin que de deux compacteurs monocylindres VC et d’un bulldozer. Les équipements supplémentaires prévus à l’origine pour le broyage de l’ardoise, à savoir deux concasseurs, deux excavatrices et deux tombereaux, n’ont plus été nécessaires. Les frais de personnel et d’exploitation ont également été réduits en conséquence. Autre point positif : l’utilisation des compacteurs monocylindres VC a par ailleurs favorisé une diminution significative de l’empreinte CO2 de l’ensemble du chantier. </w:t>
      </w:r>
    </w:p>
    <w:p w14:paraId="5F2C0965" w14:textId="77777777" w:rsidR="00E92C58" w:rsidRPr="00001AA3" w:rsidRDefault="00E92C58" w:rsidP="00001AA3">
      <w:pPr>
        <w:pStyle w:val="HeadlineFotos"/>
        <w:spacing w:line="240" w:lineRule="auto"/>
        <w:rPr>
          <w:bCs/>
          <w:caps w:val="0"/>
          <w:szCs w:val="22"/>
          <w:lang w:val="fr-FR" w:eastAsia="de-DE"/>
        </w:rPr>
      </w:pPr>
    </w:p>
    <w:p w14:paraId="6054E7D9" w14:textId="4EBA611A" w:rsidR="009D4AD5" w:rsidRPr="00001AA3" w:rsidRDefault="009D4AD5" w:rsidP="00001AA3">
      <w:pPr>
        <w:pStyle w:val="HeadlineFotos"/>
        <w:spacing w:line="240" w:lineRule="auto"/>
        <w:rPr>
          <w:bCs/>
          <w:caps w:val="0"/>
          <w:szCs w:val="22"/>
          <w:lang w:val="fr-FR" w:eastAsia="de-DE"/>
        </w:rPr>
      </w:pPr>
      <w:r w:rsidRPr="00001AA3">
        <w:rPr>
          <w:bCs/>
          <w:caps w:val="0"/>
          <w:szCs w:val="22"/>
          <w:lang w:val="fr-FR" w:eastAsia="de-DE"/>
        </w:rPr>
        <w:t>Équipement « travaux lourds » pour des charges maximales</w:t>
      </w:r>
    </w:p>
    <w:p w14:paraId="6FCFD65E" w14:textId="75467336" w:rsidR="009D4AD5" w:rsidRPr="00001AA3" w:rsidRDefault="009D4AD5" w:rsidP="00001AA3">
      <w:pPr>
        <w:pStyle w:val="HeadlineFotos"/>
        <w:spacing w:line="240" w:lineRule="auto"/>
        <w:jc w:val="both"/>
        <w:rPr>
          <w:b w:val="0"/>
          <w:caps w:val="0"/>
          <w:szCs w:val="22"/>
          <w:lang w:val="fr-FR" w:eastAsia="de-DE"/>
        </w:rPr>
      </w:pPr>
      <w:r w:rsidRPr="00001AA3">
        <w:rPr>
          <w:b w:val="0"/>
          <w:caps w:val="0"/>
          <w:szCs w:val="22"/>
          <w:lang w:val="fr-FR" w:eastAsia="de-DE"/>
        </w:rPr>
        <w:t xml:space="preserve">Lors du concassage de la roche, les composants de la machine sont soumis à des contraintes beaucoup plus importantes que dans le cadre d’un compactage normal. C’est pourquoi </w:t>
      </w:r>
      <w:r w:rsidR="008E6E4F">
        <w:rPr>
          <w:b w:val="0"/>
          <w:caps w:val="0"/>
          <w:szCs w:val="22"/>
          <w:lang w:val="fr-FR" w:eastAsia="de-DE"/>
        </w:rPr>
        <w:t>Hamm</w:t>
      </w:r>
      <w:r w:rsidRPr="00001AA3">
        <w:rPr>
          <w:b w:val="0"/>
          <w:caps w:val="0"/>
          <w:szCs w:val="22"/>
          <w:lang w:val="fr-FR" w:eastAsia="de-DE"/>
        </w:rPr>
        <w:t xml:space="preserve"> a conçu les machines VC en tant qu’appareils « travaux lourds ». </w:t>
      </w:r>
      <w:r w:rsidRPr="00001AA3">
        <w:rPr>
          <w:b w:val="0"/>
          <w:caps w:val="0"/>
          <w:szCs w:val="22"/>
          <w:lang w:val="fr-FR" w:eastAsia="de-DE"/>
        </w:rPr>
        <w:lastRenderedPageBreak/>
        <w:t xml:space="preserve">Ainsi par exemple, l’articulation 3 points, le dessous de caisse, le châssis avant et la suspension du cylindre, y compris l’entraînement, sont renforcés par rapport aux compacteurs monocylindres normaux. De plus, tous les compacteurs monocylindres VC roulent sur des pneus EM particulièrement robustes et les conducteurs bénéficient d’un siège avec dossier extra haut. Le compacteur monocylindre VC est également équipé en série du système de gestion Hammtronic et du compactomètre </w:t>
      </w:r>
      <w:r w:rsidR="008E6E4F">
        <w:rPr>
          <w:b w:val="0"/>
          <w:caps w:val="0"/>
          <w:szCs w:val="22"/>
          <w:lang w:val="fr-FR" w:eastAsia="de-DE"/>
        </w:rPr>
        <w:t>Hamm</w:t>
      </w:r>
      <w:r w:rsidRPr="00001AA3">
        <w:rPr>
          <w:b w:val="0"/>
          <w:caps w:val="0"/>
          <w:szCs w:val="22"/>
          <w:lang w:val="fr-FR" w:eastAsia="de-DE"/>
        </w:rPr>
        <w:t xml:space="preserve"> Compaction Meter.</w:t>
      </w:r>
    </w:p>
    <w:p w14:paraId="5B3D8231" w14:textId="77777777" w:rsidR="009D4AD5" w:rsidRPr="00001AA3" w:rsidRDefault="009D4AD5" w:rsidP="00001AA3">
      <w:pPr>
        <w:pStyle w:val="HeadlineFotos"/>
        <w:spacing w:line="240" w:lineRule="auto"/>
        <w:jc w:val="both"/>
        <w:rPr>
          <w:b w:val="0"/>
          <w:caps w:val="0"/>
          <w:szCs w:val="22"/>
          <w:lang w:val="fr-FR" w:eastAsia="de-DE"/>
        </w:rPr>
      </w:pPr>
    </w:p>
    <w:p w14:paraId="6405F7E9" w14:textId="135FBF60" w:rsidR="009D4AD5" w:rsidRPr="00001AA3" w:rsidRDefault="009D4AD5" w:rsidP="00001AA3">
      <w:pPr>
        <w:pStyle w:val="HeadlineFotos"/>
        <w:spacing w:line="240" w:lineRule="auto"/>
        <w:jc w:val="both"/>
        <w:rPr>
          <w:b w:val="0"/>
          <w:caps w:val="0"/>
          <w:szCs w:val="22"/>
          <w:lang w:val="fr-FR" w:eastAsia="de-DE"/>
        </w:rPr>
      </w:pPr>
      <w:r w:rsidRPr="00001AA3">
        <w:rPr>
          <w:bCs/>
          <w:caps w:val="0"/>
          <w:szCs w:val="22"/>
          <w:lang w:val="fr-FR" w:eastAsia="de-DE"/>
        </w:rPr>
        <w:t>Retour très positif des utilisateurs sur le H 25i VC</w:t>
      </w:r>
    </w:p>
    <w:p w14:paraId="69C8B030" w14:textId="335EB1B0" w:rsidR="00534F30" w:rsidRPr="00A470BD" w:rsidRDefault="009D4AD5" w:rsidP="00001AA3">
      <w:pPr>
        <w:pStyle w:val="HeadlineFotos"/>
        <w:spacing w:line="240" w:lineRule="auto"/>
        <w:jc w:val="both"/>
        <w:rPr>
          <w:lang w:val="en-US"/>
        </w:rPr>
      </w:pPr>
      <w:r w:rsidRPr="00001AA3">
        <w:rPr>
          <w:b w:val="0"/>
          <w:caps w:val="0"/>
          <w:szCs w:val="22"/>
          <w:lang w:val="fr-FR" w:eastAsia="de-DE"/>
        </w:rPr>
        <w:t>Marvin Gallus et Mohamed Khalil étaient au volant des deux compacteurs monocylindres H 25i VC à Bad Fredeburg. Lors de la remise des cylindres concasseurs, un technicien de service leur en a expliqué les particularités. « Dans l’ensemble, tout était clair et simple pour nous par la suite. Le compacteur est très facile à utiliser », explique Marvin Gallus. Plus précisément, les deux ont loué la facilité d’utilisation et le confort – en particulier la qualité du siège et la cabine spacieuse. Les nombreux détails qui contribuent à rendre le travail agréable sont également très appréciés. Par exemple, l’équipement avec des prises 12 V. « J’utilise l’une des deux prises 12 V pour mon téléphone portable. C’est très pratique », affirme Mohamed Khalil. Michael Tillmann, chef de chantier de la société Straßen- und Tiefbau GmbH, résume en ces termes : « En découplant les étapes du processus, nous avons pu atteindre un rendement d’environ 4 500 m³ par jour. C’est presque le double de ce que prévoyait le plan initial. »</w:t>
      </w:r>
      <w:r w:rsidR="00B87FB4" w:rsidRPr="00001AA3">
        <w:rPr>
          <w:rFonts w:eastAsia="Calibri" w:cs="Arial"/>
          <w:caps w:val="0"/>
          <w:szCs w:val="22"/>
          <w:lang w:val="fr-FR"/>
        </w:rPr>
        <w:br w:type="page"/>
      </w:r>
      <w:r w:rsidR="00B15AAA">
        <w:rPr>
          <w:rFonts w:eastAsia="Calibri" w:cs="Arial"/>
          <w:caps w:val="0"/>
          <w:szCs w:val="22"/>
          <w:lang w:val="en-US"/>
        </w:rPr>
        <w:lastRenderedPageBreak/>
        <w:t>Photos:</w:t>
      </w:r>
    </w:p>
    <w:tbl>
      <w:tblPr>
        <w:tblW w:w="0" w:type="auto"/>
        <w:tblCellSpacing w:w="71" w:type="dxa"/>
        <w:tblCellMar>
          <w:left w:w="0" w:type="dxa"/>
          <w:right w:w="0" w:type="dxa"/>
        </w:tblCellMar>
        <w:tblLook w:val="04A0" w:firstRow="1" w:lastRow="0" w:firstColumn="1" w:lastColumn="0" w:noHBand="0" w:noVBand="1"/>
      </w:tblPr>
      <w:tblGrid>
        <w:gridCol w:w="4921"/>
        <w:gridCol w:w="4576"/>
      </w:tblGrid>
      <w:tr w:rsidR="00BE5437" w:rsidRPr="00010EB6" w14:paraId="1DE05AEF" w14:textId="77777777" w:rsidTr="00B76B06">
        <w:trPr>
          <w:trHeight w:val="2270"/>
          <w:tblCellSpacing w:w="71" w:type="dxa"/>
        </w:trPr>
        <w:tc>
          <w:tcPr>
            <w:tcW w:w="4708" w:type="dxa"/>
            <w:tcBorders>
              <w:right w:val="single" w:sz="4" w:space="0" w:color="auto"/>
            </w:tcBorders>
            <w:shd w:val="clear" w:color="auto" w:fill="auto"/>
          </w:tcPr>
          <w:p w14:paraId="531C05EA" w14:textId="35AE9137" w:rsidR="0084388B" w:rsidRPr="00E04039" w:rsidRDefault="00BE5437" w:rsidP="00B76B06">
            <w:r>
              <w:rPr>
                <w:noProof/>
              </w:rPr>
              <w:drawing>
                <wp:inline distT="0" distB="0" distL="0" distR="0" wp14:anchorId="0505B982" wp14:editId="2031F2B7">
                  <wp:extent cx="2675255" cy="1812904"/>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93192" cy="1825059"/>
                          </a:xfrm>
                          <a:prstGeom prst="rect">
                            <a:avLst/>
                          </a:prstGeom>
                        </pic:spPr>
                      </pic:pic>
                    </a:graphicData>
                  </a:graphic>
                </wp:inline>
              </w:drawing>
            </w:r>
          </w:p>
        </w:tc>
        <w:tc>
          <w:tcPr>
            <w:tcW w:w="4363" w:type="dxa"/>
            <w:shd w:val="clear" w:color="auto" w:fill="auto"/>
          </w:tcPr>
          <w:p w14:paraId="751BD219" w14:textId="723D0EEE" w:rsidR="0084388B" w:rsidRPr="00001AA3" w:rsidRDefault="008E6E4F" w:rsidP="00B76B06">
            <w:pPr>
              <w:pStyle w:val="berschrift31"/>
              <w:widowControl w:val="0"/>
              <w:rPr>
                <w:lang w:val="fr-FR"/>
              </w:rPr>
            </w:pPr>
            <w:r>
              <w:rPr>
                <w:lang w:val="fr-FR"/>
              </w:rPr>
              <w:t>H</w:t>
            </w:r>
            <w:r w:rsidR="00010EB6">
              <w:rPr>
                <w:lang w:val="fr-FR"/>
              </w:rPr>
              <w:t>AMM</w:t>
            </w:r>
            <w:r w:rsidR="00AF5DF0" w:rsidRPr="00001AA3">
              <w:rPr>
                <w:lang w:val="fr-FR"/>
              </w:rPr>
              <w:t>_H 25i VC_01</w:t>
            </w:r>
          </w:p>
          <w:p w14:paraId="15E218DC" w14:textId="1815876C" w:rsidR="0084388B" w:rsidRPr="00001AA3" w:rsidRDefault="009D4AD5" w:rsidP="00B76B06">
            <w:pPr>
              <w:autoSpaceDE w:val="0"/>
              <w:autoSpaceDN w:val="0"/>
              <w:adjustRightInd w:val="0"/>
              <w:rPr>
                <w:sz w:val="20"/>
                <w:szCs w:val="20"/>
                <w:lang w:val="fr-FR"/>
              </w:rPr>
            </w:pPr>
            <w:r w:rsidRPr="00001AA3">
              <w:rPr>
                <w:sz w:val="20"/>
                <w:szCs w:val="20"/>
                <w:lang w:val="fr-FR"/>
              </w:rPr>
              <w:t>Concassage et compactage à la tâche :</w:t>
            </w:r>
            <w:r w:rsidRPr="00001AA3">
              <w:rPr>
                <w:sz w:val="20"/>
                <w:szCs w:val="20"/>
                <w:lang w:val="fr-FR"/>
              </w:rPr>
              <w:br/>
              <w:t>Pendant la construction, chacun des deux compacteurs monocylindres VC a concassé et compacté environ 2 250 m³ par jour en couches de 40 cm d’épaisseur.</w:t>
            </w:r>
          </w:p>
        </w:tc>
      </w:tr>
      <w:tr w:rsidR="00BE5437" w:rsidRPr="00010EB6" w14:paraId="4F4A39F4" w14:textId="77777777" w:rsidTr="00B76B06">
        <w:trPr>
          <w:trHeight w:val="2270"/>
          <w:tblCellSpacing w:w="71" w:type="dxa"/>
        </w:trPr>
        <w:tc>
          <w:tcPr>
            <w:tcW w:w="4708" w:type="dxa"/>
            <w:tcBorders>
              <w:right w:val="single" w:sz="4" w:space="0" w:color="auto"/>
            </w:tcBorders>
            <w:shd w:val="clear" w:color="auto" w:fill="auto"/>
          </w:tcPr>
          <w:p w14:paraId="430D4057" w14:textId="451CA66D" w:rsidR="0084388B" w:rsidRPr="00E04039" w:rsidRDefault="00BE5437" w:rsidP="00B76B06">
            <w:r>
              <w:rPr>
                <w:noProof/>
              </w:rPr>
              <w:drawing>
                <wp:inline distT="0" distB="0" distL="0" distR="0" wp14:anchorId="772986A6" wp14:editId="4B48684D">
                  <wp:extent cx="2675255" cy="1788185"/>
                  <wp:effectExtent l="0" t="0" r="0" b="254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87029" cy="1796055"/>
                          </a:xfrm>
                          <a:prstGeom prst="rect">
                            <a:avLst/>
                          </a:prstGeom>
                        </pic:spPr>
                      </pic:pic>
                    </a:graphicData>
                  </a:graphic>
                </wp:inline>
              </w:drawing>
            </w:r>
          </w:p>
        </w:tc>
        <w:tc>
          <w:tcPr>
            <w:tcW w:w="4363" w:type="dxa"/>
            <w:shd w:val="clear" w:color="auto" w:fill="auto"/>
          </w:tcPr>
          <w:p w14:paraId="0292F961" w14:textId="1474AD31" w:rsidR="00AF5DF0" w:rsidRPr="00001AA3" w:rsidRDefault="008E6E4F" w:rsidP="00AF5DF0">
            <w:pPr>
              <w:pStyle w:val="berschrift31"/>
              <w:widowControl w:val="0"/>
              <w:rPr>
                <w:lang w:val="fr-FR"/>
              </w:rPr>
            </w:pPr>
            <w:r>
              <w:rPr>
                <w:lang w:val="fr-FR"/>
              </w:rPr>
              <w:t>H</w:t>
            </w:r>
            <w:r w:rsidR="00010EB6">
              <w:rPr>
                <w:lang w:val="fr-FR"/>
              </w:rPr>
              <w:t>AMM</w:t>
            </w:r>
            <w:r w:rsidR="00AF5DF0" w:rsidRPr="00001AA3">
              <w:rPr>
                <w:lang w:val="fr-FR"/>
              </w:rPr>
              <w:t>_H 25i VC_02</w:t>
            </w:r>
          </w:p>
          <w:p w14:paraId="2C059CE1" w14:textId="77777777" w:rsidR="0084388B" w:rsidRPr="00001AA3" w:rsidRDefault="009D4AD5" w:rsidP="00B76B06">
            <w:pPr>
              <w:autoSpaceDE w:val="0"/>
              <w:autoSpaceDN w:val="0"/>
              <w:adjustRightInd w:val="0"/>
              <w:rPr>
                <w:sz w:val="20"/>
                <w:szCs w:val="20"/>
                <w:lang w:val="fr-FR"/>
              </w:rPr>
            </w:pPr>
            <w:r w:rsidRPr="00001AA3">
              <w:rPr>
                <w:sz w:val="20"/>
                <w:szCs w:val="20"/>
                <w:lang w:val="fr-FR"/>
              </w:rPr>
              <w:t>Processus de travail avec le compacteur monocylindre VC :</w:t>
            </w:r>
          </w:p>
          <w:p w14:paraId="0F446E5A" w14:textId="00C44960" w:rsidR="009D4AD5" w:rsidRPr="00001AA3" w:rsidRDefault="009D4AD5" w:rsidP="00B76B06">
            <w:pPr>
              <w:autoSpaceDE w:val="0"/>
              <w:autoSpaceDN w:val="0"/>
              <w:adjustRightInd w:val="0"/>
              <w:rPr>
                <w:sz w:val="20"/>
                <w:szCs w:val="20"/>
                <w:lang w:val="fr-FR"/>
              </w:rPr>
            </w:pPr>
            <w:r w:rsidRPr="00001AA3">
              <w:rPr>
                <w:sz w:val="20"/>
                <w:szCs w:val="20"/>
                <w:lang w:val="fr-FR"/>
              </w:rPr>
              <w:t>Des camions acheminent la roche de la carrière directement vers le site de construction. Ensuite, un bulldozer répartit le matériau en couches de 40 cm de hauteur. Enfin, les compacteurs monocylindres concasseurs broient la roche et la compactent en une seule opération.</w:t>
            </w:r>
          </w:p>
        </w:tc>
      </w:tr>
      <w:tr w:rsidR="00BE5437" w:rsidRPr="00010EB6" w14:paraId="6EAD04ED" w14:textId="77777777" w:rsidTr="00B76B06">
        <w:trPr>
          <w:trHeight w:val="2270"/>
          <w:tblCellSpacing w:w="71" w:type="dxa"/>
        </w:trPr>
        <w:tc>
          <w:tcPr>
            <w:tcW w:w="4708" w:type="dxa"/>
            <w:tcBorders>
              <w:right w:val="single" w:sz="4" w:space="0" w:color="auto"/>
            </w:tcBorders>
            <w:shd w:val="clear" w:color="auto" w:fill="auto"/>
          </w:tcPr>
          <w:p w14:paraId="6D9E1583" w14:textId="11CD6F4D" w:rsidR="00534F30" w:rsidRPr="00E04039" w:rsidRDefault="00A11EB6" w:rsidP="00B76B06">
            <w:r>
              <w:rPr>
                <w:noProof/>
              </w:rPr>
              <w:drawing>
                <wp:inline distT="0" distB="0" distL="0" distR="0" wp14:anchorId="11339CF7" wp14:editId="66339DF2">
                  <wp:extent cx="2688590" cy="1672323"/>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2455" cy="1680947"/>
                          </a:xfrm>
                          <a:prstGeom prst="rect">
                            <a:avLst/>
                          </a:prstGeom>
                        </pic:spPr>
                      </pic:pic>
                    </a:graphicData>
                  </a:graphic>
                </wp:inline>
              </w:drawing>
            </w:r>
          </w:p>
        </w:tc>
        <w:tc>
          <w:tcPr>
            <w:tcW w:w="4363" w:type="dxa"/>
            <w:shd w:val="clear" w:color="auto" w:fill="auto"/>
          </w:tcPr>
          <w:p w14:paraId="67000CF4" w14:textId="1AA3FAE3" w:rsidR="00AF5DF0" w:rsidRPr="00001AA3" w:rsidRDefault="008E6E4F" w:rsidP="00AF5DF0">
            <w:pPr>
              <w:pStyle w:val="berschrift31"/>
              <w:widowControl w:val="0"/>
              <w:rPr>
                <w:lang w:val="fr-FR"/>
              </w:rPr>
            </w:pPr>
            <w:r>
              <w:rPr>
                <w:lang w:val="fr-FR"/>
              </w:rPr>
              <w:t>H</w:t>
            </w:r>
            <w:r w:rsidR="00010EB6">
              <w:rPr>
                <w:lang w:val="fr-FR"/>
              </w:rPr>
              <w:t>AMM</w:t>
            </w:r>
            <w:r w:rsidR="00AF5DF0" w:rsidRPr="00001AA3">
              <w:rPr>
                <w:lang w:val="fr-FR"/>
              </w:rPr>
              <w:t>_H 25i VC_03</w:t>
            </w:r>
          </w:p>
          <w:p w14:paraId="383659FC" w14:textId="77777777" w:rsidR="00534F30" w:rsidRPr="00001AA3" w:rsidRDefault="009D4AD5" w:rsidP="00B76B06">
            <w:pPr>
              <w:autoSpaceDE w:val="0"/>
              <w:autoSpaceDN w:val="0"/>
              <w:adjustRightInd w:val="0"/>
              <w:rPr>
                <w:rFonts w:eastAsia="Arial Unicode MS" w:cs="Lucida Sans"/>
                <w:bCs/>
                <w:kern w:val="2"/>
                <w:sz w:val="20"/>
                <w:szCs w:val="20"/>
                <w:lang w:val="fr-FR" w:eastAsia="zh-CN" w:bidi="hi-IN"/>
              </w:rPr>
            </w:pPr>
            <w:r w:rsidRPr="00001AA3">
              <w:rPr>
                <w:rFonts w:eastAsia="Arial Unicode MS" w:cs="Lucida Sans"/>
                <w:bCs/>
                <w:kern w:val="2"/>
                <w:sz w:val="20"/>
                <w:szCs w:val="20"/>
                <w:lang w:val="fr-FR" w:eastAsia="zh-CN" w:bidi="hi-IN"/>
              </w:rPr>
              <w:t>Concassage et compactage en un cycle de travail :</w:t>
            </w:r>
          </w:p>
          <w:p w14:paraId="029A25E9" w14:textId="4C9D6359" w:rsidR="009D4AD5" w:rsidRPr="00001AA3" w:rsidRDefault="009D4AD5" w:rsidP="00B76B06">
            <w:pPr>
              <w:autoSpaceDE w:val="0"/>
              <w:autoSpaceDN w:val="0"/>
              <w:adjustRightInd w:val="0"/>
              <w:rPr>
                <w:sz w:val="20"/>
                <w:szCs w:val="20"/>
                <w:lang w:val="fr-FR"/>
              </w:rPr>
            </w:pPr>
            <w:r w:rsidRPr="00001AA3">
              <w:rPr>
                <w:sz w:val="20"/>
                <w:szCs w:val="20"/>
                <w:lang w:val="fr-FR"/>
              </w:rPr>
              <w:t>Les compacteurs monocylindres VC séduisent par des charges ponctuelles élevées allant jusqu’à 50 t. Le résultat est évident dans une comparaison directe.</w:t>
            </w:r>
          </w:p>
        </w:tc>
      </w:tr>
      <w:tr w:rsidR="00BE5437" w:rsidRPr="009D4AD5" w14:paraId="1F5AFC05" w14:textId="77777777" w:rsidTr="00B76B06">
        <w:trPr>
          <w:trHeight w:val="2270"/>
          <w:tblCellSpacing w:w="71" w:type="dxa"/>
        </w:trPr>
        <w:tc>
          <w:tcPr>
            <w:tcW w:w="4708" w:type="dxa"/>
            <w:tcBorders>
              <w:right w:val="single" w:sz="4" w:space="0" w:color="auto"/>
            </w:tcBorders>
            <w:shd w:val="clear" w:color="auto" w:fill="auto"/>
          </w:tcPr>
          <w:p w14:paraId="7EA2FB85" w14:textId="45D7E287" w:rsidR="00534F30" w:rsidRPr="00E04039" w:rsidRDefault="00BE5437" w:rsidP="00B76B06">
            <w:r>
              <w:rPr>
                <w:noProof/>
              </w:rPr>
              <w:drawing>
                <wp:inline distT="0" distB="0" distL="0" distR="0" wp14:anchorId="061A1E54" wp14:editId="0BCCED62">
                  <wp:extent cx="2688590" cy="132397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2295" cy="1350417"/>
                          </a:xfrm>
                          <a:prstGeom prst="rect">
                            <a:avLst/>
                          </a:prstGeom>
                        </pic:spPr>
                      </pic:pic>
                    </a:graphicData>
                  </a:graphic>
                </wp:inline>
              </w:drawing>
            </w:r>
          </w:p>
        </w:tc>
        <w:tc>
          <w:tcPr>
            <w:tcW w:w="4363" w:type="dxa"/>
            <w:shd w:val="clear" w:color="auto" w:fill="auto"/>
          </w:tcPr>
          <w:p w14:paraId="76448401" w14:textId="03CF5864" w:rsidR="00AF5DF0" w:rsidRPr="00001AA3" w:rsidRDefault="008E6E4F" w:rsidP="00AF5DF0">
            <w:pPr>
              <w:pStyle w:val="berschrift31"/>
              <w:widowControl w:val="0"/>
              <w:rPr>
                <w:lang w:val="fr-FR"/>
              </w:rPr>
            </w:pPr>
            <w:r>
              <w:rPr>
                <w:lang w:val="fr-FR"/>
              </w:rPr>
              <w:t>H</w:t>
            </w:r>
            <w:r w:rsidR="00010EB6">
              <w:rPr>
                <w:lang w:val="fr-FR"/>
              </w:rPr>
              <w:t>AMM</w:t>
            </w:r>
            <w:r w:rsidR="00AF5DF0" w:rsidRPr="00001AA3">
              <w:rPr>
                <w:lang w:val="fr-FR"/>
              </w:rPr>
              <w:t>_H 25i VC_04</w:t>
            </w:r>
          </w:p>
          <w:p w14:paraId="62E2EDC2" w14:textId="77777777" w:rsidR="00534F30" w:rsidRPr="00001AA3" w:rsidRDefault="009D4AD5" w:rsidP="00B76B06">
            <w:pPr>
              <w:autoSpaceDE w:val="0"/>
              <w:autoSpaceDN w:val="0"/>
              <w:adjustRightInd w:val="0"/>
              <w:rPr>
                <w:color w:val="000000"/>
                <w:sz w:val="20"/>
                <w:szCs w:val="20"/>
                <w:lang w:val="fr-FR"/>
              </w:rPr>
            </w:pPr>
            <w:r w:rsidRPr="00001AA3">
              <w:rPr>
                <w:color w:val="000000"/>
                <w:sz w:val="20"/>
                <w:szCs w:val="20"/>
                <w:lang w:val="fr-FR"/>
              </w:rPr>
              <w:t>Système de changement flexible :</w:t>
            </w:r>
          </w:p>
          <w:p w14:paraId="60D67BDF" w14:textId="711AADF3" w:rsidR="009D4AD5" w:rsidRPr="009D4AD5" w:rsidRDefault="009D4AD5" w:rsidP="00B76B06">
            <w:pPr>
              <w:autoSpaceDE w:val="0"/>
              <w:autoSpaceDN w:val="0"/>
              <w:adjustRightInd w:val="0"/>
              <w:rPr>
                <w:sz w:val="20"/>
                <w:szCs w:val="20"/>
                <w:lang w:val="es-ES"/>
              </w:rPr>
            </w:pPr>
            <w:r w:rsidRPr="00001AA3">
              <w:rPr>
                <w:sz w:val="20"/>
                <w:szCs w:val="20"/>
                <w:lang w:val="fr-FR"/>
              </w:rPr>
              <w:t xml:space="preserve">Le rouleau des compacteurs monocylindres VC a une largeur de 2,22 m et est équipé de 150 porte-outils. Le montage et le démontage des outils sur le système de changement est d’une extrême simplicité. </w:t>
            </w:r>
            <w:r w:rsidRPr="009D4AD5">
              <w:rPr>
                <w:sz w:val="20"/>
                <w:szCs w:val="20"/>
                <w:lang w:val="es-ES"/>
              </w:rPr>
              <w:t>Au total, trois pics différents sont disponibles.</w:t>
            </w:r>
          </w:p>
        </w:tc>
      </w:tr>
    </w:tbl>
    <w:p w14:paraId="008315C6" w14:textId="77777777" w:rsidR="00010F2C" w:rsidRPr="009D4AD5" w:rsidRDefault="00010F2C" w:rsidP="000F3C22">
      <w:pPr>
        <w:autoSpaceDE w:val="0"/>
        <w:autoSpaceDN w:val="0"/>
        <w:adjustRightInd w:val="0"/>
        <w:rPr>
          <w:rFonts w:cs="AvenirNextW1G-Regular"/>
          <w:i/>
          <w:sz w:val="22"/>
          <w:szCs w:val="22"/>
          <w:lang w:val="es-ES"/>
        </w:rPr>
      </w:pPr>
    </w:p>
    <w:p w14:paraId="755313B0" w14:textId="77777777" w:rsidR="005A657A" w:rsidRPr="009D4AD5" w:rsidRDefault="005A657A" w:rsidP="009B2BA5">
      <w:pPr>
        <w:pStyle w:val="Text"/>
        <w:rPr>
          <w:i/>
          <w:u w:val="single"/>
          <w:lang w:val="es-ES"/>
        </w:rPr>
      </w:pPr>
    </w:p>
    <w:p w14:paraId="6E29611F" w14:textId="77777777" w:rsidR="005A657A" w:rsidRPr="009D4AD5" w:rsidRDefault="005A657A" w:rsidP="009B2BA5">
      <w:pPr>
        <w:pStyle w:val="Text"/>
        <w:rPr>
          <w:i/>
          <w:u w:val="single"/>
          <w:lang w:val="es-ES"/>
        </w:rPr>
      </w:pPr>
    </w:p>
    <w:p w14:paraId="7454581F" w14:textId="77777777" w:rsidR="005A657A" w:rsidRPr="009D4AD5" w:rsidRDefault="005A657A" w:rsidP="009B2BA5">
      <w:pPr>
        <w:pStyle w:val="Text"/>
        <w:rPr>
          <w:i/>
          <w:u w:val="single"/>
          <w:lang w:val="es-ES"/>
        </w:rPr>
      </w:pPr>
    </w:p>
    <w:p w14:paraId="3242EB21" w14:textId="77777777" w:rsidR="00416501" w:rsidRPr="00001AA3" w:rsidRDefault="00416501" w:rsidP="00416501">
      <w:pPr>
        <w:pStyle w:val="Text"/>
        <w:spacing w:line="276" w:lineRule="auto"/>
        <w:rPr>
          <w:lang w:val="fr-FR"/>
        </w:rPr>
      </w:pPr>
      <w:r w:rsidRPr="00001AA3">
        <w:rPr>
          <w:i/>
          <w:u w:val="single"/>
          <w:lang w:val="fr-FR"/>
        </w:rPr>
        <w:lastRenderedPageBreak/>
        <w:t>Attention :</w:t>
      </w:r>
      <w:r w:rsidRPr="00001AA3">
        <w:rPr>
          <w:i/>
          <w:lang w:val="fr-FR"/>
        </w:rPr>
        <w:t xml:space="preserve"> ces photos sont destinées uniquement à une première visualisation. Pour une reproduction dans vos publications, merci d’utiliser les photos en résolution de 300 dpi, que vous pourrez télécharger sur le site web de Wirtgen GmbH / Wirtgen Group.</w:t>
      </w:r>
    </w:p>
    <w:p w14:paraId="25364F5E" w14:textId="77777777" w:rsidR="00C46EB6" w:rsidRPr="00001AA3" w:rsidRDefault="00C46EB6" w:rsidP="00C46EB6">
      <w:pPr>
        <w:pStyle w:val="Text"/>
        <w:ind w:right="4988"/>
        <w:rPr>
          <w:i/>
          <w:lang w:val="fr-FR"/>
        </w:rPr>
      </w:pPr>
    </w:p>
    <w:tbl>
      <w:tblPr>
        <w:tblStyle w:val="Basic"/>
        <w:tblW w:w="0" w:type="auto"/>
        <w:tblLook w:val="04A0" w:firstRow="1" w:lastRow="0" w:firstColumn="1" w:lastColumn="0" w:noHBand="0" w:noVBand="1"/>
      </w:tblPr>
      <w:tblGrid>
        <w:gridCol w:w="4778"/>
        <w:gridCol w:w="4746"/>
      </w:tblGrid>
      <w:tr w:rsidR="00020906" w14:paraId="474D71B4" w14:textId="77777777" w:rsidTr="00020906">
        <w:trPr>
          <w:cnfStyle w:val="100000000000" w:firstRow="1" w:lastRow="0" w:firstColumn="0" w:lastColumn="0" w:oddVBand="0" w:evenVBand="0" w:oddHBand="0" w:evenHBand="0" w:firstRowFirstColumn="0" w:firstRowLastColumn="0" w:lastRowFirstColumn="0" w:lastRowLastColumn="0"/>
        </w:trPr>
        <w:tc>
          <w:tcPr>
            <w:tcW w:w="4778" w:type="dxa"/>
            <w:tcBorders>
              <w:top w:val="nil"/>
              <w:left w:val="nil"/>
              <w:bottom w:val="nil"/>
              <w:right w:val="single" w:sz="48" w:space="0" w:color="FFFFFF" w:themeColor="background1"/>
            </w:tcBorders>
          </w:tcPr>
          <w:p w14:paraId="57D7941A" w14:textId="77777777" w:rsidR="00020906" w:rsidRPr="00001AA3" w:rsidRDefault="00020906">
            <w:pPr>
              <w:pStyle w:val="HeadlineKontakte"/>
              <w:rPr>
                <w:lang w:val="fr-FR"/>
              </w:rPr>
            </w:pPr>
            <w:r w:rsidRPr="00001AA3">
              <w:rPr>
                <w:caps w:val="0"/>
                <w:lang w:val="fr-FR"/>
              </w:rPr>
              <w:t>VOUS OBTIENDREZ DE PLUS AMPLES</w:t>
            </w:r>
            <w:r w:rsidRPr="00001AA3">
              <w:rPr>
                <w:lang w:val="fr-FR"/>
              </w:rPr>
              <w:t xml:space="preserve"> </w:t>
            </w:r>
          </w:p>
          <w:p w14:paraId="04599E43" w14:textId="77777777" w:rsidR="00020906" w:rsidRPr="00001AA3" w:rsidRDefault="00020906">
            <w:pPr>
              <w:pStyle w:val="HeadlineKontakte"/>
              <w:rPr>
                <w:lang w:val="fr-FR"/>
              </w:rPr>
            </w:pPr>
            <w:r w:rsidRPr="00001AA3">
              <w:rPr>
                <w:caps w:val="0"/>
                <w:lang w:val="fr-FR"/>
              </w:rPr>
              <w:t>INFORMATIONS AUPRÈS DE </w:t>
            </w:r>
            <w:r w:rsidRPr="00001AA3">
              <w:rPr>
                <w:lang w:val="fr-FR"/>
              </w:rPr>
              <w:t>:</w:t>
            </w:r>
          </w:p>
          <w:p w14:paraId="7D192AA1" w14:textId="77777777" w:rsidR="00020906" w:rsidRDefault="00020906">
            <w:pPr>
              <w:pStyle w:val="Text"/>
              <w:spacing w:line="276" w:lineRule="auto"/>
            </w:pPr>
            <w:r>
              <w:t>WIRTGEN GROUP</w:t>
            </w:r>
          </w:p>
          <w:p w14:paraId="49856ED4" w14:textId="77777777" w:rsidR="00020906" w:rsidRDefault="00020906">
            <w:pPr>
              <w:pStyle w:val="Text"/>
              <w:spacing w:line="276" w:lineRule="auto"/>
            </w:pPr>
            <w:r>
              <w:t>Public Relations</w:t>
            </w:r>
          </w:p>
          <w:p w14:paraId="1EF99D19" w14:textId="77777777" w:rsidR="00020906" w:rsidRDefault="00020906">
            <w:pPr>
              <w:pStyle w:val="Text"/>
              <w:spacing w:line="276" w:lineRule="auto"/>
            </w:pPr>
            <w:r>
              <w:t>Reinhard-Wirtgen-Straße 2</w:t>
            </w:r>
          </w:p>
          <w:p w14:paraId="690C9901" w14:textId="77777777" w:rsidR="00020906" w:rsidRDefault="00020906">
            <w:pPr>
              <w:pStyle w:val="Text"/>
              <w:spacing w:line="276" w:lineRule="auto"/>
            </w:pPr>
            <w:r>
              <w:t>53578 Windhagen</w:t>
            </w:r>
          </w:p>
          <w:p w14:paraId="23569BCC" w14:textId="77777777" w:rsidR="00020906" w:rsidRDefault="00020906">
            <w:pPr>
              <w:pStyle w:val="Text"/>
              <w:spacing w:line="276" w:lineRule="auto"/>
            </w:pPr>
            <w:r>
              <w:t>Allemagne</w:t>
            </w:r>
          </w:p>
          <w:p w14:paraId="4CA3B22E" w14:textId="77777777" w:rsidR="00020906" w:rsidRDefault="00020906">
            <w:pPr>
              <w:pStyle w:val="Text"/>
              <w:spacing w:line="276" w:lineRule="auto"/>
            </w:pPr>
          </w:p>
          <w:p w14:paraId="3EF77D15" w14:textId="77777777" w:rsidR="00020906" w:rsidRPr="008E6E4F" w:rsidRDefault="00020906">
            <w:pPr>
              <w:pStyle w:val="Text"/>
              <w:spacing w:line="276" w:lineRule="auto"/>
              <w:rPr>
                <w:color w:val="FF0000"/>
                <w:lang w:val="fr-FR"/>
              </w:rPr>
            </w:pPr>
            <w:r w:rsidRPr="008E6E4F">
              <w:rPr>
                <w:lang w:val="fr-FR"/>
              </w:rPr>
              <w:t>Téléphone : +49 (0) 2645 131 – 1966</w:t>
            </w:r>
            <w:r w:rsidRPr="008E6E4F">
              <w:rPr>
                <w:color w:val="FF0000"/>
                <w:lang w:val="fr-FR"/>
              </w:rPr>
              <w:t xml:space="preserve"> </w:t>
            </w:r>
          </w:p>
          <w:p w14:paraId="37865776" w14:textId="77777777" w:rsidR="00020906" w:rsidRPr="008E6E4F" w:rsidRDefault="00020906">
            <w:pPr>
              <w:pStyle w:val="Text"/>
              <w:spacing w:line="276" w:lineRule="auto"/>
              <w:rPr>
                <w:lang w:val="fr-FR"/>
              </w:rPr>
            </w:pPr>
            <w:r w:rsidRPr="008E6E4F">
              <w:rPr>
                <w:lang w:val="fr-FR"/>
              </w:rPr>
              <w:t>Telefax : +49 (0) 2645 131 – 499</w:t>
            </w:r>
          </w:p>
          <w:p w14:paraId="37D612A0" w14:textId="77777777" w:rsidR="00020906" w:rsidRPr="008E6E4F" w:rsidRDefault="00020906">
            <w:pPr>
              <w:pStyle w:val="Text"/>
              <w:spacing w:line="276" w:lineRule="auto"/>
              <w:rPr>
                <w:lang w:val="fr-FR"/>
              </w:rPr>
            </w:pPr>
            <w:r w:rsidRPr="008E6E4F">
              <w:rPr>
                <w:lang w:val="fr-FR"/>
              </w:rPr>
              <w:t>E-mail : PR@wirtgen-group.com</w:t>
            </w:r>
          </w:p>
          <w:p w14:paraId="2A9545EA" w14:textId="77777777" w:rsidR="00020906" w:rsidRDefault="00020906">
            <w:pPr>
              <w:pStyle w:val="Text"/>
              <w:spacing w:line="276" w:lineRule="auto"/>
            </w:pPr>
            <w:r>
              <w:t>www.wirtgen-group.com</w:t>
            </w:r>
          </w:p>
          <w:p w14:paraId="3BA7E7EB" w14:textId="77777777" w:rsidR="00020906" w:rsidRDefault="00020906">
            <w:pPr>
              <w:pStyle w:val="Text"/>
            </w:pPr>
          </w:p>
          <w:p w14:paraId="3378E7E8" w14:textId="77777777" w:rsidR="00020906" w:rsidRDefault="00020906">
            <w:pPr>
              <w:pStyle w:val="Text"/>
            </w:pPr>
          </w:p>
          <w:p w14:paraId="40657856" w14:textId="77777777" w:rsidR="00020906" w:rsidRDefault="00020906">
            <w:pPr>
              <w:pStyle w:val="Text"/>
            </w:pPr>
          </w:p>
        </w:tc>
        <w:tc>
          <w:tcPr>
            <w:tcW w:w="4746" w:type="dxa"/>
            <w:tcBorders>
              <w:top w:val="nil"/>
              <w:left w:val="single" w:sz="48" w:space="0" w:color="FFFFFF" w:themeColor="background1"/>
              <w:bottom w:val="nil"/>
              <w:right w:val="nil"/>
            </w:tcBorders>
          </w:tcPr>
          <w:p w14:paraId="0FC658E8" w14:textId="77777777" w:rsidR="00020906" w:rsidRDefault="00020906">
            <w:pPr>
              <w:pStyle w:val="Text"/>
            </w:pPr>
          </w:p>
        </w:tc>
      </w:tr>
    </w:tbl>
    <w:p w14:paraId="6345FFFA" w14:textId="77777777" w:rsidR="00D166AC" w:rsidRPr="00E04039" w:rsidRDefault="00D166AC" w:rsidP="009B2BA5">
      <w:pPr>
        <w:pStyle w:val="Text"/>
      </w:pPr>
    </w:p>
    <w:sectPr w:rsidR="00D166AC" w:rsidRPr="00E04039" w:rsidSect="00CA4A09">
      <w:headerReference w:type="default"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D23E7A" w14:textId="77777777" w:rsidR="00BE7A5F" w:rsidRDefault="00BE7A5F" w:rsidP="00E55534">
      <w:r>
        <w:separator/>
      </w:r>
    </w:p>
  </w:endnote>
  <w:endnote w:type="continuationSeparator" w:id="0">
    <w:p w14:paraId="1B1340E6" w14:textId="77777777" w:rsidR="00BE7A5F" w:rsidRDefault="00BE7A5F"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A00002FF" w:usb1="5000205B" w:usb2="00000002" w:usb3="00000000" w:csb0="00000007" w:csb1="00000000"/>
  </w:font>
  <w:font w:name="Arial Unicode MS">
    <w:panose1 w:val="020B06040202020202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HelveticaNeue-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venirNextW1G-Regular">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35E96F3F" w14:textId="77777777" w:rsidTr="00723F4F">
      <w:trPr>
        <w:trHeight w:hRule="exact" w:val="227"/>
      </w:trPr>
      <w:tc>
        <w:tcPr>
          <w:tcW w:w="8364" w:type="dxa"/>
          <w:shd w:val="clear" w:color="auto" w:fill="auto"/>
        </w:tcPr>
        <w:p w14:paraId="6203B0C3" w14:textId="77777777" w:rsidR="00533132" w:rsidRPr="00723F4F" w:rsidRDefault="00533132" w:rsidP="00723F4F">
          <w:pPr>
            <w:pStyle w:val="Kolumnentitel"/>
            <w:rPr>
              <w:szCs w:val="20"/>
            </w:rPr>
          </w:pPr>
        </w:p>
      </w:tc>
      <w:tc>
        <w:tcPr>
          <w:tcW w:w="1160" w:type="dxa"/>
          <w:shd w:val="clear" w:color="auto" w:fill="auto"/>
        </w:tcPr>
        <w:p w14:paraId="42A1027E" w14:textId="6D3591AF"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E050C2">
            <w:rPr>
              <w:noProof/>
              <w:szCs w:val="20"/>
            </w:rPr>
            <w:t>02</w:t>
          </w:r>
          <w:r w:rsidRPr="00723F4F">
            <w:rPr>
              <w:szCs w:val="20"/>
            </w:rPr>
            <w:fldChar w:fldCharType="end"/>
          </w:r>
        </w:p>
      </w:tc>
    </w:tr>
  </w:tbl>
  <w:p w14:paraId="575D84B3" w14:textId="43F4A184" w:rsidR="00533132" w:rsidRDefault="009E0361">
    <w:pPr>
      <w:pStyle w:val="Fuzeile"/>
    </w:pPr>
    <w:r>
      <w:rPr>
        <w:noProof/>
        <w:lang w:eastAsia="de-DE"/>
      </w:rPr>
      <mc:AlternateContent>
        <mc:Choice Requires="wps">
          <w:drawing>
            <wp:anchor distT="0" distB="0" distL="114300" distR="114300" simplePos="0" relativeHeight="251659264" behindDoc="0" locked="0" layoutInCell="1" allowOverlap="1" wp14:anchorId="0CE9E954" wp14:editId="4D8D61FA">
              <wp:simplePos x="0" y="0"/>
              <wp:positionH relativeFrom="page">
                <wp:posOffset>756285</wp:posOffset>
              </wp:positionH>
              <wp:positionV relativeFrom="page">
                <wp:posOffset>10189210</wp:posOffset>
              </wp:positionV>
              <wp:extent cx="6047740" cy="17780"/>
              <wp:effectExtent l="0" t="0" r="0" b="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2F2B0"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7E20730" w14:textId="77777777" w:rsidTr="00723F4F">
      <w:tc>
        <w:tcPr>
          <w:tcW w:w="9664" w:type="dxa"/>
          <w:shd w:val="clear" w:color="auto" w:fill="auto"/>
        </w:tcPr>
        <w:p w14:paraId="7C9EEC74"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353AAFC1" w14:textId="26D8D60D" w:rsidR="00533132" w:rsidRDefault="009E0361">
    <w:pPr>
      <w:pStyle w:val="Fuzeile"/>
    </w:pPr>
    <w:r>
      <w:rPr>
        <w:noProof/>
        <w:lang w:eastAsia="de-DE"/>
      </w:rPr>
      <mc:AlternateContent>
        <mc:Choice Requires="wps">
          <w:drawing>
            <wp:anchor distT="0" distB="0" distL="114300" distR="114300" simplePos="0" relativeHeight="251658240" behindDoc="0" locked="0" layoutInCell="1" allowOverlap="1" wp14:anchorId="54CF0F43" wp14:editId="4F98754C">
              <wp:simplePos x="0" y="0"/>
              <wp:positionH relativeFrom="page">
                <wp:posOffset>756285</wp:posOffset>
              </wp:positionH>
              <wp:positionV relativeFrom="page">
                <wp:posOffset>10081260</wp:posOffset>
              </wp:positionV>
              <wp:extent cx="6047740" cy="17780"/>
              <wp:effectExtent l="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A07C1"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27112" w14:textId="77777777" w:rsidR="00BE7A5F" w:rsidRDefault="00BE7A5F" w:rsidP="00E55534">
      <w:r>
        <w:separator/>
      </w:r>
    </w:p>
  </w:footnote>
  <w:footnote w:type="continuationSeparator" w:id="0">
    <w:p w14:paraId="668D9E10" w14:textId="77777777" w:rsidR="00BE7A5F" w:rsidRDefault="00BE7A5F"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8FF3B" w14:textId="028478AC" w:rsidR="00533132" w:rsidRPr="00533132" w:rsidRDefault="009E0361" w:rsidP="00533132">
    <w:pPr>
      <w:pStyle w:val="Kopfzeile"/>
    </w:pPr>
    <w:r>
      <w:rPr>
        <w:noProof/>
        <w:lang w:eastAsia="de-DE"/>
      </w:rPr>
      <w:drawing>
        <wp:anchor distT="0" distB="0" distL="114300" distR="114300" simplePos="0" relativeHeight="251660288" behindDoc="1" locked="0" layoutInCell="1" allowOverlap="1" wp14:anchorId="25DF91D2" wp14:editId="3E19E574">
          <wp:simplePos x="0" y="0"/>
          <wp:positionH relativeFrom="column">
            <wp:posOffset>-759460</wp:posOffset>
          </wp:positionH>
          <wp:positionV relativeFrom="paragraph">
            <wp:posOffset>-453390</wp:posOffset>
          </wp:positionV>
          <wp:extent cx="7559675" cy="10693400"/>
          <wp:effectExtent l="0" t="0" r="0" b="0"/>
          <wp:wrapNone/>
          <wp:docPr id="1"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F8E6E" w14:textId="71BF11F2" w:rsidR="00533132" w:rsidRDefault="009E0361">
    <w:pPr>
      <w:pStyle w:val="Kopfzeile"/>
    </w:pPr>
    <w:r>
      <w:rPr>
        <w:noProof/>
        <w:lang w:eastAsia="de-DE"/>
      </w:rPr>
      <mc:AlternateContent>
        <mc:Choice Requires="wps">
          <w:drawing>
            <wp:anchor distT="0" distB="0" distL="114300" distR="114300" simplePos="0" relativeHeight="251657216" behindDoc="0" locked="0" layoutInCell="1" allowOverlap="1" wp14:anchorId="04A8EC4C" wp14:editId="632DDE89">
              <wp:simplePos x="0" y="0"/>
              <wp:positionH relativeFrom="page">
                <wp:posOffset>756285</wp:posOffset>
              </wp:positionH>
              <wp:positionV relativeFrom="page">
                <wp:posOffset>935990</wp:posOffset>
              </wp:positionV>
              <wp:extent cx="6047740" cy="36195"/>
              <wp:effectExtent l="0" t="0" r="0" b="0"/>
              <wp:wrapNone/>
              <wp:docPr id="7"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F7B3D"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" fillcolor="#41535d" stroked="f" strokeweight="2pt">
              <w10:wrap anchorx="page" anchory="page"/>
            </v:rect>
          </w:pict>
        </mc:Fallback>
      </mc:AlternateContent>
    </w:r>
    <w:r>
      <w:rPr>
        <w:noProof/>
        <w:lang w:eastAsia="de-DE"/>
      </w:rPr>
      <w:drawing>
        <wp:anchor distT="0" distB="0" distL="114300" distR="114300" simplePos="0" relativeHeight="251656192" behindDoc="0" locked="0" layoutInCell="1" allowOverlap="1" wp14:anchorId="5F7DDC99" wp14:editId="16AD34BC">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5168" behindDoc="0" locked="0" layoutInCell="1" allowOverlap="1" wp14:anchorId="7A84D43D" wp14:editId="03B110D2">
          <wp:simplePos x="0" y="0"/>
          <wp:positionH relativeFrom="page">
            <wp:posOffset>756285</wp:posOffset>
          </wp:positionH>
          <wp:positionV relativeFrom="page">
            <wp:posOffset>360045</wp:posOffset>
          </wp:positionV>
          <wp:extent cx="3290570" cy="360045"/>
          <wp:effectExtent l="0" t="0" r="0" b="0"/>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672B73"/>
    <w:multiLevelType w:val="multilevel"/>
    <w:tmpl w:val="436E556E"/>
    <w:lvl w:ilvl="0">
      <w:start w:val="1"/>
      <w:numFmt w:val="decimal"/>
      <w:pStyle w:val="Themen"/>
      <w:lvlText w:val="%1."/>
      <w:lvlJc w:val="left"/>
      <w:pPr>
        <w:tabs>
          <w:tab w:val="num" w:pos="720"/>
        </w:tabs>
        <w:ind w:left="720" w:hanging="720"/>
      </w:pPr>
    </w:lvl>
    <w:lvl w:ilvl="1">
      <w:start w:val="1"/>
      <w:numFmt w:val="decimal"/>
      <w:pStyle w:val="Bulletpoint2"/>
      <w:lvlText w:val="%2."/>
      <w:lvlJc w:val="left"/>
      <w:pPr>
        <w:tabs>
          <w:tab w:val="num" w:pos="1440"/>
        </w:tabs>
        <w:ind w:left="1440" w:hanging="720"/>
      </w:pPr>
    </w:lvl>
    <w:lvl w:ilvl="2">
      <w:start w:val="1"/>
      <w:numFmt w:val="decimal"/>
      <w:pStyle w:val="Bulletpoint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AA3"/>
    <w:rsid w:val="000037E3"/>
    <w:rsid w:val="00010EB6"/>
    <w:rsid w:val="00010F2C"/>
    <w:rsid w:val="000148B3"/>
    <w:rsid w:val="00020906"/>
    <w:rsid w:val="00022125"/>
    <w:rsid w:val="00025FE3"/>
    <w:rsid w:val="00042106"/>
    <w:rsid w:val="00045385"/>
    <w:rsid w:val="0005285B"/>
    <w:rsid w:val="00055529"/>
    <w:rsid w:val="0006034A"/>
    <w:rsid w:val="00066D09"/>
    <w:rsid w:val="00087FED"/>
    <w:rsid w:val="0009665C"/>
    <w:rsid w:val="000976F7"/>
    <w:rsid w:val="000A36D9"/>
    <w:rsid w:val="000C7EF3"/>
    <w:rsid w:val="000D15C3"/>
    <w:rsid w:val="000E24F8"/>
    <w:rsid w:val="000E4EF3"/>
    <w:rsid w:val="000F3C22"/>
    <w:rsid w:val="00103205"/>
    <w:rsid w:val="0010436E"/>
    <w:rsid w:val="00111C2C"/>
    <w:rsid w:val="0011241A"/>
    <w:rsid w:val="00115C38"/>
    <w:rsid w:val="0012026F"/>
    <w:rsid w:val="001218DF"/>
    <w:rsid w:val="00124922"/>
    <w:rsid w:val="001315E0"/>
    <w:rsid w:val="00132055"/>
    <w:rsid w:val="00135B2C"/>
    <w:rsid w:val="001423F9"/>
    <w:rsid w:val="00152008"/>
    <w:rsid w:val="00154E7A"/>
    <w:rsid w:val="001870BE"/>
    <w:rsid w:val="001B16BB"/>
    <w:rsid w:val="001D03EC"/>
    <w:rsid w:val="001D654E"/>
    <w:rsid w:val="001E3C89"/>
    <w:rsid w:val="001E4131"/>
    <w:rsid w:val="00222C18"/>
    <w:rsid w:val="00235AED"/>
    <w:rsid w:val="00253A2E"/>
    <w:rsid w:val="00254A4E"/>
    <w:rsid w:val="002603EC"/>
    <w:rsid w:val="00260575"/>
    <w:rsid w:val="002676CC"/>
    <w:rsid w:val="00274F45"/>
    <w:rsid w:val="0028167B"/>
    <w:rsid w:val="00290196"/>
    <w:rsid w:val="0029444E"/>
    <w:rsid w:val="0029634D"/>
    <w:rsid w:val="002A4937"/>
    <w:rsid w:val="002C1DB0"/>
    <w:rsid w:val="002C6D2B"/>
    <w:rsid w:val="002C79DB"/>
    <w:rsid w:val="002D0780"/>
    <w:rsid w:val="002D2EE5"/>
    <w:rsid w:val="002E765F"/>
    <w:rsid w:val="002F108B"/>
    <w:rsid w:val="002F24DF"/>
    <w:rsid w:val="002F5818"/>
    <w:rsid w:val="0030316D"/>
    <w:rsid w:val="003070E3"/>
    <w:rsid w:val="003213A1"/>
    <w:rsid w:val="0032712F"/>
    <w:rsid w:val="0032774C"/>
    <w:rsid w:val="00340753"/>
    <w:rsid w:val="0034191A"/>
    <w:rsid w:val="00343CC7"/>
    <w:rsid w:val="00344770"/>
    <w:rsid w:val="003740B5"/>
    <w:rsid w:val="00384A08"/>
    <w:rsid w:val="003902D1"/>
    <w:rsid w:val="003A6541"/>
    <w:rsid w:val="003A753A"/>
    <w:rsid w:val="003D048D"/>
    <w:rsid w:val="003E1CB6"/>
    <w:rsid w:val="003E3CF6"/>
    <w:rsid w:val="003E759F"/>
    <w:rsid w:val="003E7853"/>
    <w:rsid w:val="00403373"/>
    <w:rsid w:val="00406C81"/>
    <w:rsid w:val="00412545"/>
    <w:rsid w:val="00416501"/>
    <w:rsid w:val="00430BB0"/>
    <w:rsid w:val="0043144C"/>
    <w:rsid w:val="004324F9"/>
    <w:rsid w:val="004455F1"/>
    <w:rsid w:val="00460C40"/>
    <w:rsid w:val="004907EB"/>
    <w:rsid w:val="004A20A1"/>
    <w:rsid w:val="004A242D"/>
    <w:rsid w:val="004A2ABE"/>
    <w:rsid w:val="004A2C0E"/>
    <w:rsid w:val="004A589F"/>
    <w:rsid w:val="004B489F"/>
    <w:rsid w:val="004C3B31"/>
    <w:rsid w:val="004D23D0"/>
    <w:rsid w:val="004D2BE0"/>
    <w:rsid w:val="004E6EF5"/>
    <w:rsid w:val="004F321A"/>
    <w:rsid w:val="00506409"/>
    <w:rsid w:val="00530E32"/>
    <w:rsid w:val="00533132"/>
    <w:rsid w:val="00534F30"/>
    <w:rsid w:val="005649F4"/>
    <w:rsid w:val="005710C8"/>
    <w:rsid w:val="005711A3"/>
    <w:rsid w:val="00571A5C"/>
    <w:rsid w:val="00573B2B"/>
    <w:rsid w:val="005776E9"/>
    <w:rsid w:val="00595E09"/>
    <w:rsid w:val="00596CF5"/>
    <w:rsid w:val="005970CB"/>
    <w:rsid w:val="005A4F04"/>
    <w:rsid w:val="005A657A"/>
    <w:rsid w:val="005B5793"/>
    <w:rsid w:val="005C0D34"/>
    <w:rsid w:val="005D6B6F"/>
    <w:rsid w:val="005F0C2E"/>
    <w:rsid w:val="006063D4"/>
    <w:rsid w:val="006330A2"/>
    <w:rsid w:val="00642EB6"/>
    <w:rsid w:val="006477BE"/>
    <w:rsid w:val="00651E5D"/>
    <w:rsid w:val="006556B2"/>
    <w:rsid w:val="0066539D"/>
    <w:rsid w:val="00682D41"/>
    <w:rsid w:val="0069367E"/>
    <w:rsid w:val="0069451A"/>
    <w:rsid w:val="00696AB7"/>
    <w:rsid w:val="006A5EE7"/>
    <w:rsid w:val="006C065A"/>
    <w:rsid w:val="006F7602"/>
    <w:rsid w:val="00722A17"/>
    <w:rsid w:val="00723F4F"/>
    <w:rsid w:val="00747EE1"/>
    <w:rsid w:val="0075761B"/>
    <w:rsid w:val="00757B83"/>
    <w:rsid w:val="00770F2A"/>
    <w:rsid w:val="0078188A"/>
    <w:rsid w:val="00791A69"/>
    <w:rsid w:val="00794830"/>
    <w:rsid w:val="00796A6B"/>
    <w:rsid w:val="00797CAA"/>
    <w:rsid w:val="007A0F74"/>
    <w:rsid w:val="007C2658"/>
    <w:rsid w:val="007D5F4A"/>
    <w:rsid w:val="007E20D0"/>
    <w:rsid w:val="007E3DAB"/>
    <w:rsid w:val="007E4937"/>
    <w:rsid w:val="007E6250"/>
    <w:rsid w:val="007F1CB5"/>
    <w:rsid w:val="00813C78"/>
    <w:rsid w:val="00820315"/>
    <w:rsid w:val="00824EFD"/>
    <w:rsid w:val="0083397E"/>
    <w:rsid w:val="008427F2"/>
    <w:rsid w:val="0084388B"/>
    <w:rsid w:val="00843B45"/>
    <w:rsid w:val="00843FD8"/>
    <w:rsid w:val="00850C7E"/>
    <w:rsid w:val="008536F9"/>
    <w:rsid w:val="00861AF1"/>
    <w:rsid w:val="00863129"/>
    <w:rsid w:val="008755E5"/>
    <w:rsid w:val="00895697"/>
    <w:rsid w:val="008A287D"/>
    <w:rsid w:val="008C2DB2"/>
    <w:rsid w:val="008D770E"/>
    <w:rsid w:val="008E46E0"/>
    <w:rsid w:val="008E6E4F"/>
    <w:rsid w:val="008F6D63"/>
    <w:rsid w:val="0090337E"/>
    <w:rsid w:val="009263B7"/>
    <w:rsid w:val="009328FA"/>
    <w:rsid w:val="00936A78"/>
    <w:rsid w:val="00952853"/>
    <w:rsid w:val="009540AE"/>
    <w:rsid w:val="009646E4"/>
    <w:rsid w:val="00986DCF"/>
    <w:rsid w:val="009877BB"/>
    <w:rsid w:val="009A3340"/>
    <w:rsid w:val="009B2BA5"/>
    <w:rsid w:val="009B3D51"/>
    <w:rsid w:val="009B7C05"/>
    <w:rsid w:val="009C2378"/>
    <w:rsid w:val="009D016F"/>
    <w:rsid w:val="009D4AD5"/>
    <w:rsid w:val="009E0361"/>
    <w:rsid w:val="009E0A29"/>
    <w:rsid w:val="009E251D"/>
    <w:rsid w:val="009E6193"/>
    <w:rsid w:val="009F27C4"/>
    <w:rsid w:val="00A00755"/>
    <w:rsid w:val="00A11EB6"/>
    <w:rsid w:val="00A171F4"/>
    <w:rsid w:val="00A24EFC"/>
    <w:rsid w:val="00A34FD3"/>
    <w:rsid w:val="00A55453"/>
    <w:rsid w:val="00A7131D"/>
    <w:rsid w:val="00A8454D"/>
    <w:rsid w:val="00A85E15"/>
    <w:rsid w:val="00A977CE"/>
    <w:rsid w:val="00AA0FF5"/>
    <w:rsid w:val="00AA4D92"/>
    <w:rsid w:val="00AA5590"/>
    <w:rsid w:val="00AB110B"/>
    <w:rsid w:val="00AC0C54"/>
    <w:rsid w:val="00AD131F"/>
    <w:rsid w:val="00AE0A6C"/>
    <w:rsid w:val="00AF3B3A"/>
    <w:rsid w:val="00AF4E8E"/>
    <w:rsid w:val="00AF5763"/>
    <w:rsid w:val="00AF5DF0"/>
    <w:rsid w:val="00AF6569"/>
    <w:rsid w:val="00AF77FA"/>
    <w:rsid w:val="00B025D9"/>
    <w:rsid w:val="00B026AA"/>
    <w:rsid w:val="00B06265"/>
    <w:rsid w:val="00B15AAA"/>
    <w:rsid w:val="00B228DC"/>
    <w:rsid w:val="00B2339E"/>
    <w:rsid w:val="00B47C7D"/>
    <w:rsid w:val="00B5232A"/>
    <w:rsid w:val="00B76B06"/>
    <w:rsid w:val="00B8083D"/>
    <w:rsid w:val="00B87FB4"/>
    <w:rsid w:val="00B90F78"/>
    <w:rsid w:val="00BA02B6"/>
    <w:rsid w:val="00BA7EE9"/>
    <w:rsid w:val="00BC715E"/>
    <w:rsid w:val="00BD1058"/>
    <w:rsid w:val="00BD2EC0"/>
    <w:rsid w:val="00BD5391"/>
    <w:rsid w:val="00BE5437"/>
    <w:rsid w:val="00BE6155"/>
    <w:rsid w:val="00BE7A5F"/>
    <w:rsid w:val="00BF56B2"/>
    <w:rsid w:val="00C06A05"/>
    <w:rsid w:val="00C07942"/>
    <w:rsid w:val="00C136DF"/>
    <w:rsid w:val="00C22A97"/>
    <w:rsid w:val="00C26518"/>
    <w:rsid w:val="00C457C3"/>
    <w:rsid w:val="00C46EB6"/>
    <w:rsid w:val="00C644CA"/>
    <w:rsid w:val="00C65ADD"/>
    <w:rsid w:val="00C710F8"/>
    <w:rsid w:val="00C73005"/>
    <w:rsid w:val="00C85065"/>
    <w:rsid w:val="00C85E18"/>
    <w:rsid w:val="00CA4A09"/>
    <w:rsid w:val="00CC3992"/>
    <w:rsid w:val="00CC3B24"/>
    <w:rsid w:val="00CC4900"/>
    <w:rsid w:val="00CC4FD7"/>
    <w:rsid w:val="00CD0980"/>
    <w:rsid w:val="00CE07B7"/>
    <w:rsid w:val="00CF32AD"/>
    <w:rsid w:val="00CF36C9"/>
    <w:rsid w:val="00D166AC"/>
    <w:rsid w:val="00D36BA2"/>
    <w:rsid w:val="00D37CF4"/>
    <w:rsid w:val="00D509E9"/>
    <w:rsid w:val="00D617CD"/>
    <w:rsid w:val="00D854E4"/>
    <w:rsid w:val="00D97E5D"/>
    <w:rsid w:val="00DA4B03"/>
    <w:rsid w:val="00DA7903"/>
    <w:rsid w:val="00DB4BB0"/>
    <w:rsid w:val="00DC5EA7"/>
    <w:rsid w:val="00E04039"/>
    <w:rsid w:val="00E050C2"/>
    <w:rsid w:val="00E13795"/>
    <w:rsid w:val="00E14608"/>
    <w:rsid w:val="00E154A3"/>
    <w:rsid w:val="00E21E67"/>
    <w:rsid w:val="00E30EBF"/>
    <w:rsid w:val="00E316C0"/>
    <w:rsid w:val="00E4529B"/>
    <w:rsid w:val="00E47055"/>
    <w:rsid w:val="00E52D70"/>
    <w:rsid w:val="00E55534"/>
    <w:rsid w:val="00E646D4"/>
    <w:rsid w:val="00E71E8C"/>
    <w:rsid w:val="00E83BD3"/>
    <w:rsid w:val="00E86C00"/>
    <w:rsid w:val="00E914D1"/>
    <w:rsid w:val="00E92C58"/>
    <w:rsid w:val="00E96CD1"/>
    <w:rsid w:val="00EB16D0"/>
    <w:rsid w:val="00ED41BE"/>
    <w:rsid w:val="00EE7FCA"/>
    <w:rsid w:val="00EF1D82"/>
    <w:rsid w:val="00F123C2"/>
    <w:rsid w:val="00F205A7"/>
    <w:rsid w:val="00F20920"/>
    <w:rsid w:val="00F353EA"/>
    <w:rsid w:val="00F56318"/>
    <w:rsid w:val="00F67A1F"/>
    <w:rsid w:val="00F74CEA"/>
    <w:rsid w:val="00F75B79"/>
    <w:rsid w:val="00F82525"/>
    <w:rsid w:val="00F86FEC"/>
    <w:rsid w:val="00F97FEA"/>
    <w:rsid w:val="00FA45A3"/>
    <w:rsid w:val="00FA68C2"/>
    <w:rsid w:val="00FB60E1"/>
    <w:rsid w:val="00FC0014"/>
    <w:rsid w:val="00FC178B"/>
    <w:rsid w:val="00FD2286"/>
    <w:rsid w:val="00FE48B4"/>
    <w:rsid w:val="00FF3299"/>
    <w:rsid w:val="00FF52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7D865585"/>
  <w15:docId w15:val="{4DFF972C-F6AB-4619-B08D-20362015F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
      </w:numPr>
      <w:spacing w:after="60" w:line="360" w:lineRule="exact"/>
    </w:pPr>
    <w:rPr>
      <w:b/>
      <w:sz w:val="24"/>
    </w:rPr>
  </w:style>
  <w:style w:type="numbering" w:customStyle="1" w:styleId="zzzThemen">
    <w:name w:val="zzz_Themen"/>
    <w:basedOn w:val="KeineListe"/>
    <w:uiPriority w:val="99"/>
    <w:rsid w:val="00403373"/>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style>
  <w:style w:type="paragraph" w:customStyle="1" w:styleId="Bulletpoint1">
    <w:name w:val="Bulletpoint 1"/>
    <w:basedOn w:val="Standard"/>
    <w:uiPriority w:val="5"/>
    <w:qFormat/>
    <w:rsid w:val="003E7853"/>
    <w:pPr>
      <w:tabs>
        <w:tab w:val="num" w:pos="720"/>
      </w:tabs>
      <w:spacing w:after="120" w:line="280" w:lineRule="atLeast"/>
      <w:ind w:left="720" w:hanging="720"/>
      <w:contextualSpacing/>
    </w:pPr>
    <w:rPr>
      <w:sz w:val="22"/>
    </w:rPr>
  </w:style>
  <w:style w:type="paragraph" w:customStyle="1" w:styleId="Bulletpoint2">
    <w:name w:val="Bulletpoint 2"/>
    <w:basedOn w:val="Standard"/>
    <w:uiPriority w:val="5"/>
    <w:qFormat/>
    <w:rsid w:val="003E7853"/>
    <w:pPr>
      <w:numPr>
        <w:ilvl w:val="1"/>
        <w:numId w:val="3"/>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3"/>
      </w:numPr>
      <w:spacing w:after="120" w:line="280" w:lineRule="atLeast"/>
      <w:contextualSpacing/>
    </w:pPr>
    <w:rPr>
      <w:sz w:val="22"/>
    </w:rPr>
  </w:style>
  <w:style w:type="numbering" w:customStyle="1" w:styleId="zzzBulletpoints">
    <w:name w:val="zzz_Bulletpoints"/>
    <w:basedOn w:val="KeineListe"/>
    <w:uiPriority w:val="99"/>
    <w:rsid w:val="005A4F04"/>
  </w:style>
  <w:style w:type="paragraph" w:customStyle="1" w:styleId="Nummerrierung">
    <w:name w:val="Nummerrierung"/>
    <w:basedOn w:val="Standard"/>
    <w:uiPriority w:val="5"/>
    <w:qFormat/>
    <w:rsid w:val="008D770E"/>
    <w:pPr>
      <w:tabs>
        <w:tab w:val="num" w:pos="720"/>
      </w:tabs>
      <w:spacing w:after="120"/>
      <w:ind w:left="720" w:hanging="720"/>
    </w:pPr>
    <w:rPr>
      <w:sz w:val="18"/>
    </w:rPr>
  </w:style>
  <w:style w:type="numbering" w:customStyle="1" w:styleId="zzzNummerierung">
    <w:name w:val="zzz_Nummerierung"/>
    <w:basedOn w:val="KeineListe"/>
    <w:uiPriority w:val="99"/>
    <w:rsid w:val="00506409"/>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uiPriority w:val="99"/>
    <w:semiHidden/>
    <w:unhideWhenUsed/>
    <w:rsid w:val="002D2EE5"/>
    <w:rPr>
      <w:color w:val="605E5C"/>
      <w:shd w:val="clear" w:color="auto" w:fill="E1DFDD"/>
    </w:rPr>
  </w:style>
  <w:style w:type="character" w:styleId="Kommentarzeichen">
    <w:name w:val="annotation reference"/>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link w:val="Kommentarthema"/>
    <w:uiPriority w:val="99"/>
    <w:semiHidden/>
    <w:rsid w:val="00D37CF4"/>
    <w:rPr>
      <w:b/>
      <w:bCs/>
      <w:lang w:eastAsia="en-US"/>
    </w:rPr>
  </w:style>
  <w:style w:type="paragraph" w:customStyle="1" w:styleId="1RoadNews">
    <w:name w:val="_1RoadNews"/>
    <w:basedOn w:val="Standard"/>
    <w:qFormat/>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customStyle="1" w:styleId="berschrift31">
    <w:name w:val="Überschrift 31"/>
    <w:basedOn w:val="Standard"/>
    <w:next w:val="Text"/>
    <w:uiPriority w:val="9"/>
    <w:qFormat/>
    <w:rsid w:val="00895697"/>
    <w:pPr>
      <w:keepNext/>
      <w:keepLines/>
      <w:suppressAutoHyphens/>
      <w:spacing w:before="120" w:after="120" w:line="240" w:lineRule="exact"/>
      <w:jc w:val="both"/>
      <w:outlineLvl w:val="2"/>
    </w:pPr>
    <w:rPr>
      <w:rFonts w:eastAsia="Times New Roman"/>
      <w:b/>
      <w:sz w:val="20"/>
      <w:szCs w:val="24"/>
    </w:rPr>
  </w:style>
  <w:style w:type="character" w:customStyle="1" w:styleId="TextkrperZchn">
    <w:name w:val="Textkörper Zchn"/>
    <w:link w:val="Textkrper"/>
    <w:qFormat/>
    <w:rsid w:val="009B2BA5"/>
    <w:rPr>
      <w:rFonts w:ascii="Arial" w:eastAsia="Arial Unicode MS" w:hAnsi="Arial" w:cs="Lucida Sans"/>
      <w:kern w:val="2"/>
      <w:sz w:val="22"/>
      <w:szCs w:val="24"/>
      <w:lang w:eastAsia="zh-CN" w:bidi="hi-IN"/>
    </w:rPr>
  </w:style>
  <w:style w:type="paragraph" w:styleId="Textkrper">
    <w:name w:val="Body Text"/>
    <w:basedOn w:val="Standard"/>
    <w:link w:val="TextkrperZchn"/>
    <w:rsid w:val="009B2BA5"/>
    <w:pPr>
      <w:suppressAutoHyphens/>
      <w:spacing w:after="140" w:line="276" w:lineRule="auto"/>
    </w:pPr>
    <w:rPr>
      <w:rFonts w:ascii="Arial" w:eastAsia="Arial Unicode MS" w:hAnsi="Arial" w:cs="Lucida Sans"/>
      <w:kern w:val="2"/>
      <w:sz w:val="22"/>
      <w:szCs w:val="24"/>
      <w:lang w:eastAsia="zh-CN" w:bidi="hi-IN"/>
    </w:rPr>
  </w:style>
  <w:style w:type="character" w:customStyle="1" w:styleId="TextkrperZchn1">
    <w:name w:val="Textkörper Zchn1"/>
    <w:uiPriority w:val="99"/>
    <w:semiHidden/>
    <w:rsid w:val="009B2BA5"/>
    <w:rPr>
      <w:sz w:val="16"/>
      <w:szCs w:val="16"/>
      <w:lang w:eastAsia="en-US"/>
    </w:rPr>
  </w:style>
  <w:style w:type="paragraph" w:styleId="berarbeitung">
    <w:name w:val="Revision"/>
    <w:hidden/>
    <w:uiPriority w:val="71"/>
    <w:semiHidden/>
    <w:rsid w:val="009E0361"/>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93810">
      <w:bodyDiv w:val="1"/>
      <w:marLeft w:val="0"/>
      <w:marRight w:val="0"/>
      <w:marTop w:val="0"/>
      <w:marBottom w:val="0"/>
      <w:divBdr>
        <w:top w:val="none" w:sz="0" w:space="0" w:color="auto"/>
        <w:left w:val="none" w:sz="0" w:space="0" w:color="auto"/>
        <w:bottom w:val="none" w:sz="0" w:space="0" w:color="auto"/>
        <w:right w:val="none" w:sz="0" w:space="0" w:color="auto"/>
      </w:divBdr>
    </w:div>
    <w:div w:id="186677734">
      <w:bodyDiv w:val="1"/>
      <w:marLeft w:val="0"/>
      <w:marRight w:val="0"/>
      <w:marTop w:val="0"/>
      <w:marBottom w:val="0"/>
      <w:divBdr>
        <w:top w:val="none" w:sz="0" w:space="0" w:color="auto"/>
        <w:left w:val="none" w:sz="0" w:space="0" w:color="auto"/>
        <w:bottom w:val="none" w:sz="0" w:space="0" w:color="auto"/>
        <w:right w:val="none" w:sz="0" w:space="0" w:color="auto"/>
      </w:divBdr>
    </w:div>
    <w:div w:id="195968849">
      <w:bodyDiv w:val="1"/>
      <w:marLeft w:val="0"/>
      <w:marRight w:val="0"/>
      <w:marTop w:val="0"/>
      <w:marBottom w:val="0"/>
      <w:divBdr>
        <w:top w:val="none" w:sz="0" w:space="0" w:color="auto"/>
        <w:left w:val="none" w:sz="0" w:space="0" w:color="auto"/>
        <w:bottom w:val="none" w:sz="0" w:space="0" w:color="auto"/>
        <w:right w:val="none" w:sz="0" w:space="0" w:color="auto"/>
      </w:divBdr>
    </w:div>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128820421">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6384C-076B-481A-B4E9-8A54EEA03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Template>
  <TotalTime>0</TotalTime>
  <Pages>5</Pages>
  <Words>1333</Words>
  <Characters>8403</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9717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Linnemann Mario</dc:creator>
  <cp:keywords/>
  <cp:lastModifiedBy>Lang,Christian</cp:lastModifiedBy>
  <cp:revision>9</cp:revision>
  <cp:lastPrinted>2021-01-03T14:34:00Z</cp:lastPrinted>
  <dcterms:created xsi:type="dcterms:W3CDTF">2021-05-25T08:21:00Z</dcterms:created>
  <dcterms:modified xsi:type="dcterms:W3CDTF">2021-05-25T10:36:00Z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